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D0798" w14:textId="77777777" w:rsidR="00D34ED0" w:rsidRDefault="00000000">
      <w:pPr>
        <w:jc w:val="center"/>
        <w:rPr>
          <w:rFonts w:ascii="Arial" w:hAnsi="Arial" w:cs="Arial"/>
          <w:sz w:val="28"/>
          <w:szCs w:val="28"/>
        </w:rPr>
      </w:pPr>
      <w:r>
        <w:rPr>
          <w:rFonts w:ascii="Arial" w:hAnsi="Arial" w:cs="Arial"/>
          <w:sz w:val="28"/>
          <w:szCs w:val="28"/>
        </w:rPr>
        <w:t>Methoden zur Förderung der Lesekompetenz</w:t>
      </w:r>
      <w:r>
        <w:rPr>
          <w:rFonts w:ascii="Arial" w:hAnsi="Arial" w:cs="Arial"/>
          <w:sz w:val="28"/>
          <w:szCs w:val="28"/>
        </w:rPr>
        <w:tab/>
      </w:r>
    </w:p>
    <w:p w14:paraId="1C693281" w14:textId="77777777" w:rsidR="00D34ED0" w:rsidRDefault="00D34ED0">
      <w:pPr>
        <w:jc w:val="center"/>
        <w:rPr>
          <w:rFonts w:ascii="Arial" w:hAnsi="Arial" w:cs="Arial"/>
          <w:sz w:val="28"/>
          <w:szCs w:val="28"/>
        </w:rPr>
      </w:pPr>
    </w:p>
    <w:p w14:paraId="0AC34214" w14:textId="77777777" w:rsidR="00D34ED0" w:rsidRDefault="00000000">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rPr>
          <w:rFonts w:ascii="Arial" w:eastAsia="Times New Roman" w:hAnsi="Arial" w:cs="Arial"/>
          <w:color w:val="000000"/>
          <w:spacing w:val="5"/>
          <w:sz w:val="18"/>
          <w:szCs w:val="18"/>
        </w:rPr>
      </w:pPr>
      <w:r>
        <w:rPr>
          <w:rFonts w:ascii="Arial" w:hAnsi="Arial" w:cs="Arial"/>
          <w:b/>
          <w:sz w:val="34"/>
          <w:szCs w:val="34"/>
        </w:rPr>
        <w:t>Markierungen im Text</w:t>
      </w:r>
      <w:r>
        <w:rPr>
          <w:rFonts w:ascii="Arial" w:eastAsia="Times New Roman" w:hAnsi="Arial" w:cs="Arial"/>
          <w:color w:val="000000"/>
          <w:spacing w:val="5"/>
          <w:sz w:val="18"/>
          <w:szCs w:val="18"/>
        </w:rPr>
        <w:t xml:space="preserve">         </w:t>
      </w:r>
    </w:p>
    <w:p w14:paraId="7FCAAA1E" w14:textId="77777777" w:rsidR="00D34ED0" w:rsidRDefault="00D34ED0">
      <w:pPr>
        <w:jc w:val="center"/>
        <w:rPr>
          <w:rFonts w:ascii="Arial" w:hAnsi="Arial" w:cs="Arial"/>
          <w:sz w:val="16"/>
        </w:rPr>
      </w:pPr>
    </w:p>
    <w:p w14:paraId="1CED2B39" w14:textId="77777777" w:rsidR="00D34ED0" w:rsidRDefault="00D34ED0">
      <w:pPr>
        <w:jc w:val="center"/>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6685"/>
      </w:tblGrid>
      <w:tr w:rsidR="00D34ED0" w14:paraId="4D54BFCA" w14:textId="77777777">
        <w:trPr>
          <w:trHeight w:val="570"/>
        </w:trPr>
        <w:tc>
          <w:tcPr>
            <w:tcW w:w="2376" w:type="dxa"/>
          </w:tcPr>
          <w:p w14:paraId="519FF9F4" w14:textId="77777777" w:rsidR="00D34ED0" w:rsidRDefault="00000000">
            <w:pPr>
              <w:rPr>
                <w:rFonts w:ascii="Arial" w:hAnsi="Arial" w:cs="Arial"/>
                <w:b/>
                <w:sz w:val="22"/>
                <w:highlight w:val="yellow"/>
              </w:rPr>
            </w:pPr>
            <w:r>
              <w:rPr>
                <w:rFonts w:ascii="Arial" w:hAnsi="Arial" w:cs="Arial"/>
                <w:b/>
                <w:sz w:val="22"/>
              </w:rPr>
              <w:t>Schulart(en)</w:t>
            </w:r>
          </w:p>
        </w:tc>
        <w:tc>
          <w:tcPr>
            <w:tcW w:w="6910" w:type="dxa"/>
          </w:tcPr>
          <w:p w14:paraId="0144F417" w14:textId="77777777" w:rsidR="00D34ED0" w:rsidRDefault="00000000">
            <w:pPr>
              <w:rPr>
                <w:rFonts w:ascii="Arial" w:hAnsi="Arial" w:cs="Arial"/>
                <w:sz w:val="22"/>
              </w:rPr>
            </w:pPr>
            <w:r>
              <w:rPr>
                <w:rFonts w:ascii="Arial" w:hAnsi="Arial" w:cs="Arial"/>
                <w:sz w:val="22"/>
              </w:rPr>
              <w:t>alle</w:t>
            </w:r>
          </w:p>
        </w:tc>
      </w:tr>
      <w:tr w:rsidR="00D34ED0" w14:paraId="34D865CE" w14:textId="77777777">
        <w:tc>
          <w:tcPr>
            <w:tcW w:w="2376" w:type="dxa"/>
          </w:tcPr>
          <w:p w14:paraId="474E9362" w14:textId="77777777" w:rsidR="00D34ED0" w:rsidRDefault="00000000">
            <w:pPr>
              <w:rPr>
                <w:rFonts w:ascii="Arial" w:hAnsi="Arial" w:cs="Arial"/>
                <w:b/>
                <w:sz w:val="22"/>
                <w:highlight w:val="yellow"/>
              </w:rPr>
            </w:pPr>
            <w:r>
              <w:rPr>
                <w:rFonts w:ascii="Arial" w:hAnsi="Arial" w:cs="Arial"/>
                <w:b/>
                <w:sz w:val="22"/>
              </w:rPr>
              <w:t>Jahrgangsstufe(n)</w:t>
            </w:r>
          </w:p>
        </w:tc>
        <w:tc>
          <w:tcPr>
            <w:tcW w:w="6910" w:type="dxa"/>
          </w:tcPr>
          <w:p w14:paraId="2C78E43B" w14:textId="77777777" w:rsidR="00D34ED0" w:rsidRDefault="00000000">
            <w:pPr>
              <w:rPr>
                <w:rFonts w:ascii="Arial" w:hAnsi="Arial" w:cs="Arial"/>
                <w:sz w:val="22"/>
              </w:rPr>
            </w:pPr>
            <w:r>
              <w:rPr>
                <w:rFonts w:ascii="Arial" w:hAnsi="Arial" w:cs="Arial"/>
                <w:sz w:val="22"/>
              </w:rPr>
              <w:t>5-13 (modifiziert je nach Jahrgangsstufe)</w:t>
            </w:r>
          </w:p>
        </w:tc>
      </w:tr>
      <w:tr w:rsidR="00D34ED0" w14:paraId="5E99CFBD" w14:textId="77777777">
        <w:tc>
          <w:tcPr>
            <w:tcW w:w="2376" w:type="dxa"/>
          </w:tcPr>
          <w:p w14:paraId="6CC6566A" w14:textId="77777777" w:rsidR="00D34ED0" w:rsidRDefault="00000000">
            <w:pPr>
              <w:rPr>
                <w:rFonts w:ascii="Arial" w:hAnsi="Arial" w:cs="Arial"/>
                <w:b/>
                <w:sz w:val="22"/>
                <w:highlight w:val="yellow"/>
              </w:rPr>
            </w:pPr>
            <w:r>
              <w:rPr>
                <w:rFonts w:ascii="Arial" w:hAnsi="Arial" w:cs="Arial"/>
                <w:b/>
                <w:sz w:val="22"/>
              </w:rPr>
              <w:t>Fach/Fächer/</w:t>
            </w:r>
            <w:proofErr w:type="spellStart"/>
            <w:r>
              <w:rPr>
                <w:rFonts w:ascii="Arial" w:hAnsi="Arial" w:cs="Arial"/>
                <w:b/>
                <w:sz w:val="22"/>
              </w:rPr>
              <w:t>fachüb</w:t>
            </w:r>
            <w:proofErr w:type="spellEnd"/>
            <w:r>
              <w:rPr>
                <w:rFonts w:ascii="Arial" w:hAnsi="Arial" w:cs="Arial"/>
                <w:b/>
                <w:sz w:val="22"/>
              </w:rPr>
              <w:t>.</w:t>
            </w:r>
          </w:p>
        </w:tc>
        <w:tc>
          <w:tcPr>
            <w:tcW w:w="6910" w:type="dxa"/>
          </w:tcPr>
          <w:p w14:paraId="0FEE24C2" w14:textId="77777777" w:rsidR="00D34ED0" w:rsidRDefault="00000000">
            <w:pPr>
              <w:rPr>
                <w:rFonts w:ascii="Arial" w:hAnsi="Arial" w:cs="Arial"/>
                <w:sz w:val="22"/>
              </w:rPr>
            </w:pPr>
            <w:r>
              <w:rPr>
                <w:rFonts w:ascii="Arial" w:hAnsi="Arial" w:cs="Arial"/>
                <w:sz w:val="22"/>
              </w:rPr>
              <w:t>Fächerübergreifend (Textart fächerspezifisch),</w:t>
            </w:r>
          </w:p>
          <w:p w14:paraId="3E04F0E1" w14:textId="77777777" w:rsidR="00D34ED0" w:rsidRDefault="00000000">
            <w:pPr>
              <w:rPr>
                <w:rFonts w:ascii="Arial" w:hAnsi="Arial" w:cs="Arial"/>
                <w:sz w:val="22"/>
              </w:rPr>
            </w:pPr>
            <w:r>
              <w:rPr>
                <w:rFonts w:ascii="Arial" w:hAnsi="Arial" w:cs="Arial"/>
                <w:sz w:val="22"/>
              </w:rPr>
              <w:t>z. B. Biologie, Chemie, Physik, Wirtschaft und Recht, Geschichte, Sozialkunde/Politik, Geografie, Deutsch</w:t>
            </w:r>
          </w:p>
        </w:tc>
      </w:tr>
      <w:tr w:rsidR="00D34ED0" w14:paraId="79FCE543" w14:textId="77777777">
        <w:tc>
          <w:tcPr>
            <w:tcW w:w="2376" w:type="dxa"/>
          </w:tcPr>
          <w:p w14:paraId="4DC363FF" w14:textId="77777777" w:rsidR="00D34ED0" w:rsidRDefault="00000000">
            <w:pPr>
              <w:rPr>
                <w:rFonts w:ascii="Arial" w:hAnsi="Arial" w:cs="Arial"/>
                <w:b/>
                <w:sz w:val="22"/>
              </w:rPr>
            </w:pPr>
            <w:r>
              <w:rPr>
                <w:rFonts w:ascii="Arial" w:hAnsi="Arial" w:cs="Arial"/>
                <w:b/>
                <w:sz w:val="22"/>
              </w:rPr>
              <w:t>Textarten</w:t>
            </w:r>
          </w:p>
        </w:tc>
        <w:tc>
          <w:tcPr>
            <w:tcW w:w="6910" w:type="dxa"/>
          </w:tcPr>
          <w:p w14:paraId="5BDFFB69" w14:textId="77777777" w:rsidR="00D34ED0" w:rsidRDefault="00000000">
            <w:pPr>
              <w:rPr>
                <w:rFonts w:ascii="Arial" w:hAnsi="Arial" w:cs="Arial"/>
                <w:sz w:val="22"/>
              </w:rPr>
            </w:pPr>
            <w:r>
              <w:rPr>
                <w:rFonts w:ascii="Arial" w:hAnsi="Arial" w:cs="Arial"/>
                <w:sz w:val="22"/>
              </w:rPr>
              <w:t xml:space="preserve">Sachtexte, literarische Texte; </w:t>
            </w:r>
          </w:p>
          <w:p w14:paraId="3ABCD9D0" w14:textId="77777777" w:rsidR="00D34ED0" w:rsidRDefault="00000000">
            <w:pPr>
              <w:rPr>
                <w:rFonts w:ascii="Arial" w:hAnsi="Arial" w:cs="Arial"/>
                <w:sz w:val="22"/>
              </w:rPr>
            </w:pPr>
            <w:r>
              <w:rPr>
                <w:rFonts w:ascii="Arial" w:hAnsi="Arial" w:cs="Arial"/>
                <w:sz w:val="22"/>
              </w:rPr>
              <w:t>besonders wichtig für die Bearbeitung komplexer Sachtexte, z. B. in naturwissenschaftlichen Texten der Oberstufe (Abiturvorbereitung)</w:t>
            </w:r>
          </w:p>
        </w:tc>
      </w:tr>
      <w:tr w:rsidR="00D34ED0" w14:paraId="77DF44F5" w14:textId="77777777">
        <w:tc>
          <w:tcPr>
            <w:tcW w:w="2376" w:type="dxa"/>
          </w:tcPr>
          <w:p w14:paraId="75F44056" w14:textId="77777777" w:rsidR="00D34ED0" w:rsidRDefault="00000000">
            <w:pPr>
              <w:rPr>
                <w:rFonts w:ascii="Arial" w:hAnsi="Arial" w:cs="Arial"/>
                <w:b/>
                <w:sz w:val="22"/>
              </w:rPr>
            </w:pPr>
            <w:r>
              <w:rPr>
                <w:rFonts w:ascii="Arial" w:hAnsi="Arial" w:cs="Arial"/>
                <w:b/>
                <w:sz w:val="22"/>
              </w:rPr>
              <w:t xml:space="preserve">Kurzbeschreibung </w:t>
            </w:r>
          </w:p>
        </w:tc>
        <w:tc>
          <w:tcPr>
            <w:tcW w:w="6910" w:type="dxa"/>
          </w:tcPr>
          <w:p w14:paraId="36550CF8" w14:textId="77777777" w:rsidR="00D34ED0" w:rsidRDefault="00000000">
            <w:pPr>
              <w:rPr>
                <w:rFonts w:ascii="Arial" w:hAnsi="Arial" w:cs="Arial"/>
                <w:sz w:val="22"/>
              </w:rPr>
            </w:pPr>
            <w:r>
              <w:rPr>
                <w:rFonts w:ascii="Arial" w:hAnsi="Arial" w:cs="Arial"/>
                <w:sz w:val="22"/>
              </w:rPr>
              <w:t xml:space="preserve">Methode in Einzelarbeit oder Gruppenarbeit, die </w:t>
            </w:r>
            <w:proofErr w:type="gramStart"/>
            <w:r>
              <w:rPr>
                <w:rFonts w:ascii="Arial" w:hAnsi="Arial" w:cs="Arial"/>
                <w:sz w:val="22"/>
              </w:rPr>
              <w:t>zum genauen und aktivem Lesen</w:t>
            </w:r>
            <w:proofErr w:type="gramEnd"/>
            <w:r>
              <w:rPr>
                <w:rFonts w:ascii="Arial" w:hAnsi="Arial" w:cs="Arial"/>
                <w:sz w:val="22"/>
              </w:rPr>
              <w:t xml:space="preserve"> auffordert </w:t>
            </w:r>
          </w:p>
        </w:tc>
      </w:tr>
      <w:tr w:rsidR="00D34ED0" w14:paraId="532ECA03" w14:textId="77777777">
        <w:tc>
          <w:tcPr>
            <w:tcW w:w="2376" w:type="dxa"/>
          </w:tcPr>
          <w:p w14:paraId="4B65540E" w14:textId="77777777" w:rsidR="00D34ED0" w:rsidRDefault="00000000">
            <w:pPr>
              <w:rPr>
                <w:rFonts w:ascii="Arial" w:hAnsi="Arial" w:cs="Arial"/>
                <w:b/>
                <w:sz w:val="22"/>
              </w:rPr>
            </w:pPr>
            <w:r>
              <w:rPr>
                <w:rFonts w:ascii="Arial" w:hAnsi="Arial" w:cs="Arial"/>
                <w:b/>
                <w:sz w:val="22"/>
              </w:rPr>
              <w:t xml:space="preserve">Materialien </w:t>
            </w:r>
          </w:p>
        </w:tc>
        <w:tc>
          <w:tcPr>
            <w:tcW w:w="6910" w:type="dxa"/>
          </w:tcPr>
          <w:p w14:paraId="09566A0A" w14:textId="77777777" w:rsidR="00D34ED0" w:rsidRDefault="00000000">
            <w:pPr>
              <w:spacing w:after="0"/>
              <w:rPr>
                <w:rFonts w:ascii="Arial" w:hAnsi="Arial" w:cs="Arial"/>
                <w:sz w:val="22"/>
              </w:rPr>
            </w:pPr>
            <w:r>
              <w:rPr>
                <w:rFonts w:ascii="Arial" w:hAnsi="Arial" w:cs="Arial"/>
                <w:sz w:val="22"/>
              </w:rPr>
              <w:t>geeigneter Text</w:t>
            </w:r>
          </w:p>
        </w:tc>
      </w:tr>
      <w:tr w:rsidR="00D34ED0" w14:paraId="5F1F2695" w14:textId="77777777">
        <w:tc>
          <w:tcPr>
            <w:tcW w:w="2376" w:type="dxa"/>
          </w:tcPr>
          <w:p w14:paraId="4508C0C3" w14:textId="77777777" w:rsidR="00D34ED0" w:rsidRDefault="00000000">
            <w:pPr>
              <w:rPr>
                <w:rFonts w:ascii="Arial" w:hAnsi="Arial" w:cs="Arial"/>
                <w:b/>
                <w:sz w:val="22"/>
              </w:rPr>
            </w:pPr>
            <w:r>
              <w:rPr>
                <w:rFonts w:ascii="Arial" w:hAnsi="Arial" w:cs="Arial"/>
                <w:b/>
                <w:sz w:val="22"/>
              </w:rPr>
              <w:t xml:space="preserve">Hinweise </w:t>
            </w:r>
          </w:p>
        </w:tc>
        <w:tc>
          <w:tcPr>
            <w:tcW w:w="6910" w:type="dxa"/>
          </w:tcPr>
          <w:p w14:paraId="7BD7D35A" w14:textId="77777777" w:rsidR="00D34ED0" w:rsidRDefault="00000000">
            <w:pPr>
              <w:pStyle w:val="StandardWeb"/>
              <w:spacing w:before="0" w:beforeAutospacing="0" w:after="0" w:afterAutospacing="0"/>
              <w:ind w:right="-2"/>
              <w:jc w:val="both"/>
              <w:rPr>
                <w:rFonts w:ascii="Arial" w:hAnsi="Arial" w:cs="Arial"/>
                <w:color w:val="000000" w:themeColor="text1"/>
                <w:sz w:val="22"/>
                <w:szCs w:val="22"/>
              </w:rPr>
            </w:pPr>
            <w:r>
              <w:rPr>
                <w:rFonts w:ascii="Arial" w:hAnsi="Arial" w:cs="Arial"/>
                <w:color w:val="000000" w:themeColor="text1"/>
                <w:sz w:val="22"/>
                <w:szCs w:val="22"/>
              </w:rPr>
              <w:t>Die Methode kann eingesetzt werden, um Schülerinnen und Schüler zu genauem Lesen anzuleiten und wesentliche Informationen herauszufiltern.</w:t>
            </w:r>
          </w:p>
          <w:p w14:paraId="21D40DB9" w14:textId="77777777" w:rsidR="00D34ED0" w:rsidRDefault="00D34ED0">
            <w:pPr>
              <w:spacing w:after="0"/>
              <w:rPr>
                <w:rFonts w:ascii="Arial" w:hAnsi="Arial" w:cs="Arial"/>
                <w:sz w:val="22"/>
              </w:rPr>
            </w:pPr>
          </w:p>
        </w:tc>
      </w:tr>
    </w:tbl>
    <w:p w14:paraId="4917FAB2" w14:textId="77777777" w:rsidR="00D34ED0" w:rsidRDefault="00D34ED0">
      <w:pPr>
        <w:rPr>
          <w:rFonts w:ascii="Arial" w:hAnsi="Arial" w:cs="Arial"/>
          <w:sz w:val="22"/>
        </w:rPr>
      </w:pPr>
    </w:p>
    <w:p w14:paraId="37F94CF7" w14:textId="77777777" w:rsidR="00D34ED0" w:rsidRDefault="00000000">
      <w:pPr>
        <w:spacing w:before="0" w:after="0" w:line="240" w:lineRule="auto"/>
        <w:rPr>
          <w:rFonts w:ascii="Arial" w:hAnsi="Arial" w:cs="Arial"/>
          <w:sz w:val="22"/>
        </w:rPr>
      </w:pPr>
      <w:r>
        <w:rPr>
          <w:rFonts w:ascii="Arial" w:hAnsi="Arial" w:cs="Arial"/>
          <w:sz w:val="22"/>
        </w:rPr>
        <w:br w:type="page" w:clear="all"/>
      </w:r>
    </w:p>
    <w:p w14:paraId="720A7273" w14:textId="77777777" w:rsidR="00D34ED0" w:rsidRDefault="00000000">
      <w:pPr>
        <w:spacing w:after="0"/>
        <w:jc w:val="center"/>
        <w:rPr>
          <w:rFonts w:ascii="Arial" w:hAnsi="Arial" w:cs="Arial"/>
          <w:b/>
          <w:bCs/>
          <w:sz w:val="28"/>
          <w:szCs w:val="28"/>
        </w:rPr>
      </w:pPr>
      <w:r>
        <w:rPr>
          <w:rFonts w:ascii="Arial" w:hAnsi="Arial" w:cs="Arial"/>
          <w:b/>
          <w:bCs/>
          <w:sz w:val="28"/>
          <w:szCs w:val="28"/>
        </w:rPr>
        <w:lastRenderedPageBreak/>
        <w:t>Methodenkarte für Schülerinnen und Schüler</w:t>
      </w:r>
    </w:p>
    <w:p w14:paraId="15D59400" w14:textId="77777777" w:rsidR="00D34ED0" w:rsidRDefault="00D34ED0">
      <w:pPr>
        <w:spacing w:after="0"/>
        <w:jc w:val="center"/>
        <w:rPr>
          <w:rFonts w:ascii="Arial" w:hAnsi="Arial" w:cs="Arial"/>
          <w:b/>
          <w:bCs/>
          <w:sz w:val="28"/>
          <w:szCs w:val="28"/>
        </w:rPr>
      </w:pPr>
    </w:p>
    <w:tbl>
      <w:tblPr>
        <w:tblStyle w:val="Tabellenraster"/>
        <w:tblW w:w="0" w:type="auto"/>
        <w:tblLook w:val="04A0" w:firstRow="1" w:lastRow="0" w:firstColumn="1" w:lastColumn="0" w:noHBand="0" w:noVBand="1"/>
      </w:tblPr>
      <w:tblGrid>
        <w:gridCol w:w="9060"/>
      </w:tblGrid>
      <w:tr w:rsidR="00D34ED0" w14:paraId="1162C810" w14:textId="77777777">
        <w:tc>
          <w:tcPr>
            <w:tcW w:w="9210" w:type="dxa"/>
          </w:tcPr>
          <w:p w14:paraId="3D9B7EF8" w14:textId="77777777" w:rsidR="00D34ED0" w:rsidRDefault="00000000">
            <w:pPr>
              <w:jc w:val="center"/>
              <w:rPr>
                <w:rFonts w:ascii="Arial" w:hAnsi="Arial" w:cs="Arial"/>
                <w:b/>
                <w:sz w:val="34"/>
                <w:szCs w:val="34"/>
              </w:rPr>
            </w:pPr>
            <w:r>
              <w:rPr>
                <w:rFonts w:ascii="Arial" w:hAnsi="Arial" w:cs="Arial"/>
                <w:b/>
                <w:sz w:val="28"/>
                <w:szCs w:val="28"/>
              </w:rPr>
              <w:t>Markierungen im Text</w:t>
            </w:r>
          </w:p>
        </w:tc>
      </w:tr>
      <w:tr w:rsidR="00D34ED0" w14:paraId="3C73BCE9" w14:textId="77777777">
        <w:tc>
          <w:tcPr>
            <w:tcW w:w="9210" w:type="dxa"/>
          </w:tcPr>
          <w:p w14:paraId="15A1CABB" w14:textId="77777777" w:rsidR="00D34ED0" w:rsidRDefault="00000000">
            <w:pPr>
              <w:rPr>
                <w:rFonts w:ascii="Arial" w:hAnsi="Arial" w:cs="Arial"/>
                <w:sz w:val="24"/>
                <w:szCs w:val="24"/>
              </w:rPr>
            </w:pPr>
            <w:r>
              <w:rPr>
                <w:rFonts w:ascii="Arial" w:hAnsi="Arial" w:cs="Arial"/>
                <w:sz w:val="24"/>
                <w:szCs w:val="24"/>
              </w:rPr>
              <w:t>Sinnvolles Markieren dient dazu, das Wesentliche in einem Text hervorzuheben. Dazu ist ein Verst</w:t>
            </w:r>
            <w:r>
              <w:rPr>
                <w:rFonts w:ascii="Arial" w:hAnsi="Arial" w:cs="Arial" w:hint="eastAsia"/>
                <w:sz w:val="24"/>
                <w:szCs w:val="24"/>
              </w:rPr>
              <w:t>ä</w:t>
            </w:r>
            <w:r>
              <w:rPr>
                <w:rFonts w:ascii="Arial" w:hAnsi="Arial" w:cs="Arial"/>
                <w:sz w:val="24"/>
                <w:szCs w:val="24"/>
              </w:rPr>
              <w:t>ndnis des Textes nötig.</w:t>
            </w:r>
          </w:p>
          <w:p w14:paraId="7AEB3542" w14:textId="77777777" w:rsidR="00D34ED0" w:rsidRDefault="00000000">
            <w:pPr>
              <w:spacing w:before="240"/>
              <w:rPr>
                <w:rFonts w:ascii="Arial" w:hAnsi="Arial" w:cs="Arial"/>
                <w:sz w:val="24"/>
                <w:szCs w:val="24"/>
              </w:rPr>
            </w:pPr>
            <w:r>
              <w:rPr>
                <w:rFonts w:ascii="Arial" w:hAnsi="Arial" w:cs="Arial"/>
                <w:sz w:val="24"/>
                <w:szCs w:val="24"/>
              </w:rPr>
              <w:t>1. Zuerst lesen, dann markieren</w:t>
            </w:r>
          </w:p>
          <w:p w14:paraId="2C671033" w14:textId="77777777" w:rsidR="00D34ED0" w:rsidRDefault="00000000">
            <w:pPr>
              <w:pStyle w:val="Listenabsatz"/>
              <w:numPr>
                <w:ilvl w:val="0"/>
                <w:numId w:val="10"/>
              </w:numPr>
              <w:rPr>
                <w:rFonts w:ascii="Arial" w:hAnsi="Arial" w:cs="Arial"/>
                <w:sz w:val="24"/>
                <w:szCs w:val="24"/>
              </w:rPr>
            </w:pPr>
            <w:proofErr w:type="spellStart"/>
            <w:r>
              <w:rPr>
                <w:rFonts w:ascii="Arial" w:hAnsi="Arial" w:cs="Arial"/>
                <w:sz w:val="24"/>
                <w:szCs w:val="24"/>
              </w:rPr>
              <w:t>Lies</w:t>
            </w:r>
            <w:proofErr w:type="spellEnd"/>
            <w:r>
              <w:rPr>
                <w:rFonts w:ascii="Arial" w:hAnsi="Arial" w:cs="Arial"/>
                <w:sz w:val="24"/>
                <w:szCs w:val="24"/>
              </w:rPr>
              <w:t xml:space="preserve"> den </w:t>
            </w:r>
            <w:r>
              <w:rPr>
                <w:rFonts w:ascii="Arial" w:hAnsi="Arial" w:cs="Arial"/>
                <w:b/>
                <w:bCs/>
                <w:sz w:val="24"/>
                <w:szCs w:val="24"/>
              </w:rPr>
              <w:t xml:space="preserve">Text </w:t>
            </w:r>
            <w:r>
              <w:rPr>
                <w:rFonts w:ascii="Arial" w:hAnsi="Arial" w:cs="Arial"/>
                <w:sz w:val="24"/>
                <w:szCs w:val="24"/>
              </w:rPr>
              <w:t>zun</w:t>
            </w:r>
            <w:r>
              <w:rPr>
                <w:rFonts w:ascii="Arial" w:hAnsi="Arial" w:cs="Arial" w:hint="eastAsia"/>
                <w:sz w:val="24"/>
                <w:szCs w:val="24"/>
              </w:rPr>
              <w:t>ä</w:t>
            </w:r>
            <w:r>
              <w:rPr>
                <w:rFonts w:ascii="Arial" w:hAnsi="Arial" w:cs="Arial"/>
                <w:sz w:val="24"/>
                <w:szCs w:val="24"/>
              </w:rPr>
              <w:t>chst vollst</w:t>
            </w:r>
            <w:r>
              <w:rPr>
                <w:rFonts w:ascii="Arial" w:hAnsi="Arial" w:cs="Arial" w:hint="eastAsia"/>
                <w:sz w:val="24"/>
                <w:szCs w:val="24"/>
              </w:rPr>
              <w:t>ä</w:t>
            </w:r>
            <w:r>
              <w:rPr>
                <w:rFonts w:ascii="Arial" w:hAnsi="Arial" w:cs="Arial"/>
                <w:sz w:val="24"/>
                <w:szCs w:val="24"/>
              </w:rPr>
              <w:t>ndig durch, ohne den Stift zu benutzen. Erst wenn du den Kern des Textes verstanden hast, weißt du, welche Informationen wichtig sind.</w:t>
            </w:r>
          </w:p>
          <w:p w14:paraId="08E54BAC" w14:textId="77777777" w:rsidR="00D34ED0" w:rsidRDefault="00000000">
            <w:pPr>
              <w:pStyle w:val="Listenabsatz"/>
              <w:numPr>
                <w:ilvl w:val="0"/>
                <w:numId w:val="10"/>
              </w:numPr>
              <w:rPr>
                <w:rFonts w:ascii="Arial" w:hAnsi="Arial" w:cs="Arial"/>
                <w:sz w:val="24"/>
                <w:szCs w:val="24"/>
              </w:rPr>
            </w:pPr>
            <w:r>
              <w:rPr>
                <w:rFonts w:ascii="Arial" w:hAnsi="Arial" w:cs="Arial"/>
                <w:sz w:val="24"/>
                <w:szCs w:val="24"/>
              </w:rPr>
              <w:t>Falls der Text sehr lange ist, kannst du beim ersten Durchlesen mit dem Bleistift einzelne Worte dünn unterstreichen, die dir wesentlich erscheinen. Das ermöglicht es, dass du den Text noch genauer liest und du dich besser an die Inhalte erinnerst.</w:t>
            </w:r>
          </w:p>
          <w:p w14:paraId="5F94C279" w14:textId="77777777" w:rsidR="00D34ED0" w:rsidRDefault="00000000">
            <w:pPr>
              <w:spacing w:before="240"/>
              <w:rPr>
                <w:rFonts w:ascii="Arial" w:hAnsi="Arial" w:cs="Arial"/>
                <w:sz w:val="24"/>
                <w:szCs w:val="24"/>
              </w:rPr>
            </w:pPr>
            <w:r>
              <w:rPr>
                <w:rFonts w:ascii="Arial" w:hAnsi="Arial" w:cs="Arial"/>
                <w:sz w:val="24"/>
                <w:szCs w:val="24"/>
              </w:rPr>
              <w:t>2. So markierst du sinnvoll:</w:t>
            </w:r>
          </w:p>
          <w:p w14:paraId="68F5969D" w14:textId="77777777" w:rsidR="00D34ED0" w:rsidRDefault="00000000">
            <w:pPr>
              <w:pStyle w:val="Listenabsatz"/>
              <w:numPr>
                <w:ilvl w:val="0"/>
                <w:numId w:val="11"/>
              </w:numPr>
              <w:rPr>
                <w:rFonts w:ascii="Arial" w:hAnsi="Arial" w:cs="Arial"/>
                <w:sz w:val="24"/>
                <w:szCs w:val="24"/>
              </w:rPr>
            </w:pPr>
            <w:r>
              <w:rPr>
                <w:rFonts w:ascii="Arial" w:hAnsi="Arial" w:cs="Arial"/>
                <w:sz w:val="24"/>
                <w:szCs w:val="24"/>
              </w:rPr>
              <w:t xml:space="preserve">Beim zweiten Durchlesen kannst du nun farbige </w:t>
            </w:r>
            <w:r>
              <w:rPr>
                <w:rFonts w:ascii="Arial" w:hAnsi="Arial" w:cs="Arial"/>
                <w:b/>
                <w:bCs/>
                <w:sz w:val="24"/>
                <w:szCs w:val="24"/>
              </w:rPr>
              <w:t>Stifte</w:t>
            </w:r>
            <w:r>
              <w:rPr>
                <w:rFonts w:ascii="Arial" w:hAnsi="Arial" w:cs="Arial"/>
                <w:sz w:val="24"/>
                <w:szCs w:val="24"/>
              </w:rPr>
              <w:t>/Textmarker für die Markierungen benutzen.</w:t>
            </w:r>
          </w:p>
          <w:p w14:paraId="309FEC23" w14:textId="77777777" w:rsidR="00D34ED0" w:rsidRDefault="00000000">
            <w:pPr>
              <w:pStyle w:val="Listenabsatz"/>
              <w:numPr>
                <w:ilvl w:val="0"/>
                <w:numId w:val="11"/>
              </w:numPr>
              <w:rPr>
                <w:rFonts w:ascii="Arial" w:hAnsi="Arial" w:cs="Arial"/>
                <w:sz w:val="24"/>
                <w:szCs w:val="24"/>
              </w:rPr>
            </w:pPr>
            <w:r>
              <w:rPr>
                <w:rFonts w:ascii="Arial" w:hAnsi="Arial" w:cs="Arial"/>
                <w:sz w:val="24"/>
                <w:szCs w:val="24"/>
              </w:rPr>
              <w:t>Markiere ausschlie</w:t>
            </w:r>
            <w:r>
              <w:rPr>
                <w:rFonts w:ascii="Arial" w:hAnsi="Arial" w:cs="Arial" w:hint="eastAsia"/>
                <w:sz w:val="24"/>
                <w:szCs w:val="24"/>
              </w:rPr>
              <w:t>ß</w:t>
            </w:r>
            <w:r>
              <w:rPr>
                <w:rFonts w:ascii="Arial" w:hAnsi="Arial" w:cs="Arial"/>
                <w:sz w:val="24"/>
                <w:szCs w:val="24"/>
              </w:rPr>
              <w:t>lich die Schl</w:t>
            </w:r>
            <w:r>
              <w:rPr>
                <w:rFonts w:ascii="Arial" w:hAnsi="Arial" w:cs="Arial" w:hint="eastAsia"/>
                <w:sz w:val="24"/>
                <w:szCs w:val="24"/>
              </w:rPr>
              <w:t>ü</w:t>
            </w:r>
            <w:r>
              <w:rPr>
                <w:rFonts w:ascii="Arial" w:hAnsi="Arial" w:cs="Arial"/>
                <w:sz w:val="24"/>
                <w:szCs w:val="24"/>
              </w:rPr>
              <w:t>sselw</w:t>
            </w:r>
            <w:r>
              <w:rPr>
                <w:rFonts w:ascii="Arial" w:hAnsi="Arial" w:cs="Arial" w:hint="eastAsia"/>
                <w:sz w:val="24"/>
                <w:szCs w:val="24"/>
              </w:rPr>
              <w:t>ö</w:t>
            </w:r>
            <w:r>
              <w:rPr>
                <w:rFonts w:ascii="Arial" w:hAnsi="Arial" w:cs="Arial"/>
                <w:sz w:val="24"/>
                <w:szCs w:val="24"/>
              </w:rPr>
              <w:t>rter (Stichworte) und die Hauptaussagen (Kerngedanken).</w:t>
            </w:r>
          </w:p>
          <w:p w14:paraId="0232D229" w14:textId="77777777" w:rsidR="00D34ED0" w:rsidRDefault="00000000">
            <w:pPr>
              <w:pStyle w:val="Listenabsatz"/>
              <w:numPr>
                <w:ilvl w:val="0"/>
                <w:numId w:val="11"/>
              </w:numPr>
              <w:spacing w:after="0"/>
              <w:ind w:left="714" w:hanging="357"/>
              <w:rPr>
                <w:rFonts w:ascii="Arial" w:hAnsi="Arial" w:cs="Arial"/>
                <w:sz w:val="24"/>
                <w:szCs w:val="24"/>
              </w:rPr>
            </w:pPr>
            <w:r>
              <w:rPr>
                <w:rFonts w:ascii="Arial" w:hAnsi="Arial" w:cs="Arial"/>
                <w:sz w:val="24"/>
                <w:szCs w:val="24"/>
              </w:rPr>
              <w:t>Wenn der Text mehrere Teilthemen enthält:</w:t>
            </w:r>
          </w:p>
          <w:p w14:paraId="72B52165" w14:textId="77777777" w:rsidR="00D34ED0" w:rsidRDefault="00000000">
            <w:pPr>
              <w:spacing w:before="0"/>
              <w:ind w:left="743"/>
              <w:rPr>
                <w:rFonts w:ascii="Arial" w:hAnsi="Arial" w:cs="Arial"/>
                <w:sz w:val="24"/>
                <w:szCs w:val="24"/>
              </w:rPr>
            </w:pPr>
            <w:r>
              <w:rPr>
                <w:rFonts w:ascii="Arial" w:hAnsi="Arial" w:cs="Arial"/>
                <w:sz w:val="24"/>
                <w:szCs w:val="24"/>
              </w:rPr>
              <w:t>Beachte, ob du alle Informationen im Text brauchst, oder ob du nur Informationen zu einem bestimmten Teilthema benötigst (z. B. weil du für ein bestimmtes Referatsthema nur zu einem Teilthema recherchierst oder weil du eine Prüfungsaufgabe beantwortest und hierfür nur Teilthemen relevant sind).</w:t>
            </w:r>
          </w:p>
          <w:p w14:paraId="29CF09DE" w14:textId="77777777" w:rsidR="00D34ED0" w:rsidRDefault="00000000">
            <w:pPr>
              <w:ind w:left="316"/>
              <w:rPr>
                <w:rFonts w:ascii="Arial" w:hAnsi="Arial" w:cs="Arial"/>
                <w:sz w:val="24"/>
                <w:szCs w:val="24"/>
              </w:rPr>
            </w:pPr>
            <w:r>
              <w:rPr>
                <w:rFonts w:ascii="Arial" w:hAnsi="Arial" w:cs="Arial"/>
                <w:sz w:val="24"/>
                <w:szCs w:val="24"/>
              </w:rPr>
              <w:t>Der markierte Text sollte eine Art Zusammenfassung ergeben, der beim Überfliegen des Textes sofort die wesentliche Information liefert.</w:t>
            </w:r>
          </w:p>
          <w:p w14:paraId="06BA62E4" w14:textId="77777777" w:rsidR="00D34ED0" w:rsidRDefault="00000000">
            <w:pPr>
              <w:spacing w:before="240"/>
              <w:rPr>
                <w:rFonts w:ascii="Arial" w:hAnsi="Arial" w:cs="Arial"/>
                <w:sz w:val="24"/>
                <w:szCs w:val="24"/>
              </w:rPr>
            </w:pPr>
            <w:r>
              <w:rPr>
                <w:rFonts w:ascii="Arial" w:hAnsi="Arial" w:cs="Arial"/>
                <w:sz w:val="24"/>
                <w:szCs w:val="24"/>
              </w:rPr>
              <w:t>3. Fehlervermeidung beim Markieren:</w:t>
            </w:r>
          </w:p>
          <w:p w14:paraId="3770851E" w14:textId="77777777" w:rsidR="00D34ED0" w:rsidRDefault="00000000">
            <w:pPr>
              <w:pStyle w:val="Listenabsatz"/>
              <w:numPr>
                <w:ilvl w:val="0"/>
                <w:numId w:val="12"/>
              </w:numPr>
              <w:rPr>
                <w:rFonts w:ascii="Arial" w:hAnsi="Arial" w:cs="Arial"/>
                <w:sz w:val="24"/>
                <w:szCs w:val="24"/>
              </w:rPr>
            </w:pPr>
            <w:r>
              <w:rPr>
                <w:rFonts w:ascii="Arial" w:hAnsi="Arial" w:cs="Arial"/>
                <w:sz w:val="24"/>
                <w:szCs w:val="24"/>
              </w:rPr>
              <w:t>keine ganzen S</w:t>
            </w:r>
            <w:r>
              <w:rPr>
                <w:rFonts w:ascii="Arial" w:hAnsi="Arial" w:cs="Arial" w:hint="eastAsia"/>
                <w:sz w:val="24"/>
                <w:szCs w:val="24"/>
              </w:rPr>
              <w:t>ä</w:t>
            </w:r>
            <w:r>
              <w:rPr>
                <w:rFonts w:ascii="Arial" w:hAnsi="Arial" w:cs="Arial"/>
                <w:sz w:val="24"/>
                <w:szCs w:val="24"/>
              </w:rPr>
              <w:t>tze markieren</w:t>
            </w:r>
          </w:p>
          <w:p w14:paraId="72AFA3E4" w14:textId="77777777" w:rsidR="00D34ED0" w:rsidRDefault="00000000">
            <w:pPr>
              <w:pStyle w:val="Listenabsatz"/>
              <w:numPr>
                <w:ilvl w:val="0"/>
                <w:numId w:val="12"/>
              </w:numPr>
              <w:rPr>
                <w:rFonts w:ascii="Arial" w:hAnsi="Arial" w:cs="Arial"/>
                <w:sz w:val="24"/>
                <w:szCs w:val="24"/>
              </w:rPr>
            </w:pPr>
            <w:r>
              <w:rPr>
                <w:rFonts w:ascii="Arial" w:hAnsi="Arial" w:cs="Arial"/>
                <w:sz w:val="24"/>
                <w:szCs w:val="24"/>
              </w:rPr>
              <w:t>keine ganzen Absätze markieren</w:t>
            </w:r>
          </w:p>
          <w:p w14:paraId="572F536B" w14:textId="77777777" w:rsidR="00D34ED0" w:rsidRDefault="00000000">
            <w:pPr>
              <w:pStyle w:val="Listenabsatz"/>
              <w:numPr>
                <w:ilvl w:val="0"/>
                <w:numId w:val="12"/>
              </w:numPr>
              <w:rPr>
                <w:rFonts w:ascii="Arial" w:hAnsi="Arial" w:cs="Arial"/>
                <w:sz w:val="24"/>
                <w:szCs w:val="24"/>
              </w:rPr>
            </w:pPr>
            <w:r>
              <w:rPr>
                <w:rFonts w:ascii="Arial" w:hAnsi="Arial" w:cs="Arial"/>
                <w:sz w:val="24"/>
                <w:szCs w:val="24"/>
              </w:rPr>
              <w:t>keine unwichtigen Details markieren</w:t>
            </w:r>
          </w:p>
          <w:p w14:paraId="4DA017CC" w14:textId="77777777" w:rsidR="00D34ED0" w:rsidRDefault="00000000">
            <w:pPr>
              <w:pStyle w:val="Listenabsatz"/>
              <w:numPr>
                <w:ilvl w:val="0"/>
                <w:numId w:val="12"/>
              </w:numPr>
              <w:rPr>
                <w:rFonts w:ascii="Arial" w:hAnsi="Arial" w:cs="Arial"/>
                <w:sz w:val="24"/>
                <w:szCs w:val="24"/>
              </w:rPr>
            </w:pPr>
            <w:r>
              <w:rPr>
                <w:rFonts w:ascii="Arial" w:hAnsi="Arial" w:cs="Arial"/>
                <w:sz w:val="24"/>
                <w:szCs w:val="24"/>
              </w:rPr>
              <w:t>keine unwichtigen Beispiele markieren</w:t>
            </w:r>
          </w:p>
          <w:p w14:paraId="11BDC47B" w14:textId="77777777" w:rsidR="00D34ED0" w:rsidRDefault="00000000">
            <w:pPr>
              <w:pStyle w:val="Listenabsatz"/>
              <w:numPr>
                <w:ilvl w:val="0"/>
                <w:numId w:val="12"/>
              </w:numPr>
              <w:rPr>
                <w:rFonts w:ascii="Arial" w:hAnsi="Arial" w:cs="Arial"/>
                <w:sz w:val="24"/>
                <w:szCs w:val="24"/>
              </w:rPr>
            </w:pPr>
            <w:r>
              <w:rPr>
                <w:rFonts w:ascii="Arial" w:hAnsi="Arial" w:cs="Arial"/>
                <w:sz w:val="24"/>
                <w:szCs w:val="24"/>
              </w:rPr>
              <w:t>keine Wiederholungen markieren</w:t>
            </w:r>
          </w:p>
          <w:p w14:paraId="38274E38" w14:textId="77777777" w:rsidR="00D34ED0" w:rsidRDefault="00D34ED0">
            <w:pPr>
              <w:rPr>
                <w:rFonts w:ascii="Arial" w:hAnsi="Arial" w:cs="Arial"/>
                <w:sz w:val="22"/>
              </w:rPr>
            </w:pPr>
          </w:p>
          <w:p w14:paraId="56F08246" w14:textId="77777777" w:rsidR="00D34ED0" w:rsidRDefault="00000000">
            <w:pPr>
              <w:jc w:val="center"/>
              <w:rPr>
                <w:rFonts w:ascii="Arial" w:hAnsi="Arial" w:cs="Arial"/>
                <w:b/>
                <w:bCs/>
                <w:sz w:val="28"/>
                <w:szCs w:val="28"/>
              </w:rPr>
            </w:pPr>
            <w:r>
              <w:rPr>
                <w:rFonts w:ascii="Arial" w:hAnsi="Arial" w:cs="Arial"/>
                <w:b/>
                <w:bCs/>
                <w:sz w:val="28"/>
                <w:szCs w:val="28"/>
              </w:rPr>
              <w:t>Goldene Regel für Markierungen im Text</w:t>
            </w:r>
          </w:p>
          <w:p w14:paraId="63C29FA7" w14:textId="77777777" w:rsidR="00D34ED0" w:rsidRDefault="00000000">
            <w:pPr>
              <w:jc w:val="center"/>
              <w:rPr>
                <w:rFonts w:ascii="Arial" w:hAnsi="Arial" w:cs="Arial"/>
                <w:b/>
                <w:bCs/>
                <w:sz w:val="28"/>
                <w:szCs w:val="28"/>
              </w:rPr>
            </w:pPr>
            <w:r>
              <w:rPr>
                <w:rFonts w:ascii="Arial" w:hAnsi="Arial" w:cs="Arial"/>
                <w:b/>
                <w:bCs/>
                <w:sz w:val="28"/>
                <w:szCs w:val="28"/>
              </w:rPr>
              <w:t>So viel wie nötig, so wenig wie möglich!</w:t>
            </w:r>
          </w:p>
        </w:tc>
      </w:tr>
    </w:tbl>
    <w:p w14:paraId="3F22F80F" w14:textId="77777777" w:rsidR="00D34ED0" w:rsidRDefault="00D34ED0">
      <w:pPr>
        <w:spacing w:before="0" w:after="0" w:line="240" w:lineRule="auto"/>
        <w:rPr>
          <w:rFonts w:ascii="Arial" w:hAnsi="Arial" w:cs="Arial"/>
          <w:sz w:val="28"/>
          <w:szCs w:val="28"/>
        </w:rPr>
      </w:pPr>
    </w:p>
    <w:sectPr w:rsidR="00D34ED0">
      <w:headerReference w:type="default" r:id="rId8"/>
      <w:footerReference w:type="default" r:id="rId9"/>
      <w:pgSz w:w="11906" w:h="16838"/>
      <w:pgMar w:top="1418" w:right="1418" w:bottom="851" w:left="1418" w:header="454" w:footer="4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F5BB" w14:textId="77777777" w:rsidR="001C015D" w:rsidRDefault="001C015D">
      <w:pPr>
        <w:spacing w:after="0" w:line="240" w:lineRule="auto"/>
      </w:pPr>
      <w:r>
        <w:separator/>
      </w:r>
    </w:p>
  </w:endnote>
  <w:endnote w:type="continuationSeparator" w:id="0">
    <w:p w14:paraId="23B80E77" w14:textId="77777777" w:rsidR="001C015D" w:rsidRDefault="001C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Free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23E4" w14:textId="77777777" w:rsidR="00D34ED0" w:rsidRDefault="00000000">
    <w:pPr>
      <w:pStyle w:val="Fuzeile"/>
      <w:jc w:val="center"/>
    </w:pPr>
    <w:hyperlink r:id="rId1" w:tooltip="http://www.lesen.bayern.de" w:history="1">
      <w:r>
        <w:rPr>
          <w:rStyle w:val="Hyperlink"/>
        </w:rPr>
        <w:t>www.lesen.bayern.de</w:t>
      </w:r>
    </w:hyperlink>
    <w:r>
      <w:t xml:space="preserve"> </w:t>
    </w:r>
    <w:r>
      <w:rPr>
        <w:rFonts w:ascii="Arial" w:eastAsia="Arial" w:hAnsi="Arial" w:cs="Arial"/>
      </w:rPr>
      <w:t>•</w:t>
    </w:r>
    <w:r>
      <w:t xml:space="preserve"> Seite </w:t>
    </w:r>
    <w:r>
      <w:fldChar w:fldCharType="begin"/>
    </w:r>
    <w:r>
      <w:instrText xml:space="preserve"> PAGE   \* MERGEFORMAT </w:instrText>
    </w:r>
    <w:r>
      <w:fldChar w:fldCharType="separate"/>
    </w:r>
    <w:r>
      <w:t>2</w:t>
    </w:r>
    <w:r>
      <w:fldChar w:fldCharType="end"/>
    </w:r>
    <w:r>
      <w:t xml:space="preserve"> von </w:t>
    </w:r>
    <w:fldSimple w:instr="NUMPAGES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1A64B" w14:textId="77777777" w:rsidR="001C015D" w:rsidRDefault="001C015D">
      <w:pPr>
        <w:spacing w:after="0" w:line="240" w:lineRule="auto"/>
      </w:pPr>
      <w:r>
        <w:separator/>
      </w:r>
    </w:p>
  </w:footnote>
  <w:footnote w:type="continuationSeparator" w:id="0">
    <w:p w14:paraId="19108A39" w14:textId="77777777" w:rsidR="001C015D" w:rsidRDefault="001C0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D34ED0" w14:paraId="5ADF253A" w14:textId="77777777">
      <w:trPr>
        <w:trHeight w:val="997"/>
      </w:trPr>
      <w:tc>
        <w:tcPr>
          <w:tcW w:w="1702" w:type="dxa"/>
          <w:tcBorders>
            <w:bottom w:val="single" w:sz="48" w:space="0" w:color="C0C0C0"/>
            <w:right w:val="single" w:sz="48" w:space="0" w:color="C0C0C0"/>
          </w:tcBorders>
        </w:tcPr>
        <w:p w14:paraId="69743D9F" w14:textId="77777777" w:rsidR="00D34ED0" w:rsidRDefault="00000000">
          <w:pPr>
            <w:pStyle w:val="Kopfzeile"/>
            <w:rPr>
              <w:rFonts w:ascii="Arial" w:hAnsi="Arial" w:cs="Arial"/>
            </w:rPr>
          </w:pPr>
          <w:r>
            <w:rPr>
              <w:noProof/>
            </w:rPr>
            <mc:AlternateContent>
              <mc:Choice Requires="wpg">
                <w:drawing>
                  <wp:anchor distT="0" distB="0" distL="115200" distR="115200" simplePos="0" relativeHeight="251662336" behindDoc="0" locked="0" layoutInCell="1" allowOverlap="1" wp14:anchorId="512D9877" wp14:editId="5D3EFEF8">
                    <wp:simplePos x="0" y="0"/>
                    <wp:positionH relativeFrom="column">
                      <wp:posOffset>9865</wp:posOffset>
                    </wp:positionH>
                    <wp:positionV relativeFrom="paragraph">
                      <wp:posOffset>177799</wp:posOffset>
                    </wp:positionV>
                    <wp:extent cx="1034075" cy="48719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083980" name=""/>
                            <pic:cNvPicPr>
                              <a:picLocks noChangeAspect="1"/>
                            </pic:cNvPicPr>
                          </pic:nvPicPr>
                          <pic:blipFill>
                            <a:blip r:embed="rId1"/>
                            <a:stretch/>
                          </pic:blipFill>
                          <pic:spPr bwMode="auto">
                            <a:xfrm>
                              <a:off x="0" y="0"/>
                              <a:ext cx="1034074" cy="48719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2336;o:allowoverlap:true;o:allowincell:true;mso-position-horizontal-relative:text;margin-left:0.78pt;mso-position-horizontal:absolute;mso-position-vertical-relative:text;margin-top:14.00pt;mso-position-vertical:absolute;width:81.42pt;height:38.36pt;mso-wrap-distance-left:9.07pt;mso-wrap-distance-top:0.00pt;mso-wrap-distance-right:9.07pt;mso-wrap-distance-bottom:0.00pt;z-index:1;" stroked="false">
                    <v:imagedata r:id="rId2" o:title=""/>
                    <o:lock v:ext="edit" rotation="t"/>
                  </v:shape>
                </w:pict>
              </mc:Fallback>
            </mc:AlternateContent>
          </w:r>
          <w:r>
            <w:rPr>
              <w:noProof/>
            </w:rPr>
            <mc:AlternateContent>
              <mc:Choice Requires="wpg">
                <w:drawing>
                  <wp:anchor distT="0" distB="0" distL="115200" distR="115200" simplePos="0" relativeHeight="251660288" behindDoc="0" locked="0" layoutInCell="1" allowOverlap="1" wp14:anchorId="54C865F4" wp14:editId="26FC3721">
                    <wp:simplePos x="0" y="0"/>
                    <wp:positionH relativeFrom="column">
                      <wp:posOffset>10795</wp:posOffset>
                    </wp:positionH>
                    <wp:positionV relativeFrom="paragraph">
                      <wp:posOffset>24153</wp:posOffset>
                    </wp:positionV>
                    <wp:extent cx="483176" cy="48317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677499" name=""/>
                            <pic:cNvPicPr>
                              <a:picLocks noChangeAspect="1"/>
                            </pic:cNvPicPr>
                          </pic:nvPicPr>
                          <pic:blipFill>
                            <a:blip r:embed="rId3"/>
                            <a:stretch/>
                          </pic:blipFill>
                          <pic:spPr bwMode="auto">
                            <a:xfrm>
                              <a:off x="0" y="0"/>
                              <a:ext cx="483175" cy="483175"/>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0288;o:allowoverlap:true;o:allowincell:true;mso-position-horizontal-relative:text;margin-left:0.85pt;mso-position-horizontal:absolute;mso-position-vertical-relative:text;margin-top:1.90pt;mso-position-vertical:absolute;width:38.05pt;height:38.05pt;mso-wrap-distance-left:9.07pt;mso-wrap-distance-top:0.00pt;mso-wrap-distance-right:9.07pt;mso-wrap-distance-bottom:0.00pt;z-index:1;" stroked="false">
                    <v:imagedata r:id="rId4" o:title=""/>
                    <o:lock v:ext="edit" rotation="t"/>
                  </v:shape>
                </w:pict>
              </mc:Fallback>
            </mc:AlternateContent>
          </w:r>
        </w:p>
      </w:tc>
      <w:tc>
        <w:tcPr>
          <w:tcW w:w="140" w:type="dxa"/>
          <w:tcBorders>
            <w:left w:val="single" w:sz="48" w:space="0" w:color="C0C0C0"/>
            <w:right w:val="single" w:sz="48" w:space="0" w:color="008000"/>
          </w:tcBorders>
        </w:tcPr>
        <w:p w14:paraId="2B6CFBFE" w14:textId="77777777" w:rsidR="00D34ED0" w:rsidRDefault="00D34ED0">
          <w:pPr>
            <w:pStyle w:val="Kopfzeile"/>
            <w:rPr>
              <w:rFonts w:ascii="Arial" w:hAnsi="Arial" w:cs="Arial"/>
            </w:rPr>
          </w:pPr>
        </w:p>
      </w:tc>
      <w:tc>
        <w:tcPr>
          <w:tcW w:w="7515" w:type="dxa"/>
          <w:tcBorders>
            <w:left w:val="single" w:sz="48" w:space="0" w:color="008000"/>
            <w:bottom w:val="single" w:sz="48" w:space="0" w:color="008000"/>
          </w:tcBorders>
        </w:tcPr>
        <w:p w14:paraId="0F0C0316" w14:textId="77777777" w:rsidR="00D34ED0" w:rsidRDefault="00000000">
          <w:pPr>
            <w:pStyle w:val="Kopfzeile"/>
            <w:rPr>
              <w:rFonts w:ascii="Arial" w:hAnsi="Arial" w:cs="Arial"/>
              <w:sz w:val="26"/>
              <w:szCs w:val="26"/>
            </w:rPr>
          </w:pPr>
          <w:r>
            <w:rPr>
              <w:rFonts w:ascii="Arial" w:hAnsi="Arial" w:cs="Arial"/>
              <w:sz w:val="26"/>
              <w:szCs w:val="26"/>
            </w:rPr>
            <w:t xml:space="preserve">Leseförderung als Aufgabe aller Fächer – Methodenspeicher </w:t>
          </w:r>
        </w:p>
      </w:tc>
    </w:tr>
  </w:tbl>
  <w:p w14:paraId="3DA411CA" w14:textId="77777777" w:rsidR="00D34ED0" w:rsidRDefault="00D34ED0">
    <w:pPr>
      <w:pStyle w:val="Kopfzeileunten"/>
      <w:ind w:left="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E46"/>
    <w:multiLevelType w:val="multilevel"/>
    <w:tmpl w:val="FD66BC96"/>
    <w:lvl w:ilvl="0">
      <w:start w:val="1"/>
      <w:numFmt w:val="bullet"/>
      <w:lvlText w:val=""/>
      <w:lvlJc w:val="left"/>
      <w:pPr>
        <w:ind w:left="2844" w:hanging="360"/>
      </w:pPr>
      <w:rPr>
        <w:rFonts w:ascii="Symbol" w:hAnsi="Symbol" w:hint="default"/>
      </w:rPr>
    </w:lvl>
    <w:lvl w:ilvl="1">
      <w:start w:val="1"/>
      <w:numFmt w:val="bullet"/>
      <w:lvlText w:val="o"/>
      <w:lvlJc w:val="left"/>
      <w:pPr>
        <w:ind w:left="3564" w:hanging="360"/>
      </w:pPr>
      <w:rPr>
        <w:rFonts w:ascii="Courier New" w:hAnsi="Courier New" w:cs="Courier New" w:hint="default"/>
      </w:rPr>
    </w:lvl>
    <w:lvl w:ilvl="2">
      <w:start w:val="1"/>
      <w:numFmt w:val="bullet"/>
      <w:lvlText w:val=""/>
      <w:lvlJc w:val="left"/>
      <w:pPr>
        <w:ind w:left="4284" w:hanging="360"/>
      </w:pPr>
      <w:rPr>
        <w:rFonts w:ascii="Wingdings" w:hAnsi="Wingdings" w:hint="default"/>
      </w:rPr>
    </w:lvl>
    <w:lvl w:ilvl="3">
      <w:start w:val="1"/>
      <w:numFmt w:val="bullet"/>
      <w:lvlText w:val=""/>
      <w:lvlJc w:val="left"/>
      <w:pPr>
        <w:ind w:left="5004" w:hanging="360"/>
      </w:pPr>
      <w:rPr>
        <w:rFonts w:ascii="Symbol" w:hAnsi="Symbol" w:hint="default"/>
      </w:rPr>
    </w:lvl>
    <w:lvl w:ilvl="4">
      <w:start w:val="1"/>
      <w:numFmt w:val="bullet"/>
      <w:lvlText w:val="o"/>
      <w:lvlJc w:val="left"/>
      <w:pPr>
        <w:ind w:left="5724" w:hanging="360"/>
      </w:pPr>
      <w:rPr>
        <w:rFonts w:ascii="Courier New" w:hAnsi="Courier New" w:cs="Courier New" w:hint="default"/>
      </w:rPr>
    </w:lvl>
    <w:lvl w:ilvl="5">
      <w:start w:val="1"/>
      <w:numFmt w:val="bullet"/>
      <w:lvlText w:val=""/>
      <w:lvlJc w:val="left"/>
      <w:pPr>
        <w:ind w:left="6444" w:hanging="360"/>
      </w:pPr>
      <w:rPr>
        <w:rFonts w:ascii="Wingdings" w:hAnsi="Wingdings" w:hint="default"/>
      </w:rPr>
    </w:lvl>
    <w:lvl w:ilvl="6">
      <w:start w:val="1"/>
      <w:numFmt w:val="bullet"/>
      <w:lvlText w:val=""/>
      <w:lvlJc w:val="left"/>
      <w:pPr>
        <w:ind w:left="7164" w:hanging="360"/>
      </w:pPr>
      <w:rPr>
        <w:rFonts w:ascii="Symbol" w:hAnsi="Symbol" w:hint="default"/>
      </w:rPr>
    </w:lvl>
    <w:lvl w:ilvl="7">
      <w:start w:val="1"/>
      <w:numFmt w:val="bullet"/>
      <w:lvlText w:val="o"/>
      <w:lvlJc w:val="left"/>
      <w:pPr>
        <w:ind w:left="7884" w:hanging="360"/>
      </w:pPr>
      <w:rPr>
        <w:rFonts w:ascii="Courier New" w:hAnsi="Courier New" w:cs="Courier New" w:hint="default"/>
      </w:rPr>
    </w:lvl>
    <w:lvl w:ilvl="8">
      <w:start w:val="1"/>
      <w:numFmt w:val="bullet"/>
      <w:lvlText w:val=""/>
      <w:lvlJc w:val="left"/>
      <w:pPr>
        <w:ind w:left="8604" w:hanging="360"/>
      </w:pPr>
      <w:rPr>
        <w:rFonts w:ascii="Wingdings" w:hAnsi="Wingdings" w:hint="default"/>
      </w:rPr>
    </w:lvl>
  </w:abstractNum>
  <w:abstractNum w:abstractNumId="1" w15:restartNumberingAfterBreak="0">
    <w:nsid w:val="088C2449"/>
    <w:multiLevelType w:val="multilevel"/>
    <w:tmpl w:val="66F8B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831325D"/>
    <w:multiLevelType w:val="multilevel"/>
    <w:tmpl w:val="CDD88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5C3E8E"/>
    <w:multiLevelType w:val="multilevel"/>
    <w:tmpl w:val="044075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1E61E9"/>
    <w:multiLevelType w:val="multilevel"/>
    <w:tmpl w:val="DF50A44C"/>
    <w:lvl w:ilvl="0">
      <w:start w:val="3"/>
      <w:numFmt w:val="bullet"/>
      <w:lvlText w:val="-"/>
      <w:lvlJc w:val="left"/>
      <w:pPr>
        <w:ind w:left="1080" w:hanging="360"/>
      </w:pPr>
      <w:rPr>
        <w:rFonts w:ascii="Arial" w:eastAsia="Batang"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AEA69C2"/>
    <w:multiLevelType w:val="multilevel"/>
    <w:tmpl w:val="257EC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5A7164"/>
    <w:multiLevelType w:val="multilevel"/>
    <w:tmpl w:val="D3D05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A0911ED"/>
    <w:multiLevelType w:val="multilevel"/>
    <w:tmpl w:val="E312A9E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B8B2739"/>
    <w:multiLevelType w:val="multilevel"/>
    <w:tmpl w:val="05A25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D3179FD"/>
    <w:multiLevelType w:val="multilevel"/>
    <w:tmpl w:val="50F418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4D5356"/>
    <w:multiLevelType w:val="multilevel"/>
    <w:tmpl w:val="B3E04418"/>
    <w:lvl w:ilvl="0">
      <w:start w:val="2"/>
      <w:numFmt w:val="bullet"/>
      <w:lvlText w:val="-"/>
      <w:lvlJc w:val="left"/>
      <w:pPr>
        <w:ind w:left="720" w:hanging="360"/>
      </w:pPr>
      <w:rPr>
        <w:rFonts w:ascii="Arial" w:eastAsiaTheme="minorEastAsia" w:hAnsi="Arial" w:cs="Aria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800B8"/>
    <w:multiLevelType w:val="multilevel"/>
    <w:tmpl w:val="9280B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92803644">
    <w:abstractNumId w:val="6"/>
  </w:num>
  <w:num w:numId="2" w16cid:durableId="187914787">
    <w:abstractNumId w:val="1"/>
  </w:num>
  <w:num w:numId="3" w16cid:durableId="789781935">
    <w:abstractNumId w:val="5"/>
  </w:num>
  <w:num w:numId="4" w16cid:durableId="49112472">
    <w:abstractNumId w:val="2"/>
  </w:num>
  <w:num w:numId="5" w16cid:durableId="581987266">
    <w:abstractNumId w:val="0"/>
  </w:num>
  <w:num w:numId="6" w16cid:durableId="1364211670">
    <w:abstractNumId w:val="9"/>
  </w:num>
  <w:num w:numId="7" w16cid:durableId="1817599802">
    <w:abstractNumId w:val="7"/>
  </w:num>
  <w:num w:numId="8" w16cid:durableId="1471676718">
    <w:abstractNumId w:val="4"/>
  </w:num>
  <w:num w:numId="9" w16cid:durableId="1459295914">
    <w:abstractNumId w:val="10"/>
  </w:num>
  <w:num w:numId="10" w16cid:durableId="2000110874">
    <w:abstractNumId w:val="11"/>
  </w:num>
  <w:num w:numId="11" w16cid:durableId="902181256">
    <w:abstractNumId w:val="8"/>
  </w:num>
  <w:num w:numId="12" w16cid:durableId="756486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D0"/>
    <w:rsid w:val="00153CAE"/>
    <w:rsid w:val="001C015D"/>
    <w:rsid w:val="00766987"/>
    <w:rsid w:val="00B016A8"/>
    <w:rsid w:val="00D34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911A"/>
  <w15:docId w15:val="{F9DA31A9-5E0C-43D0-BE67-4972601E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pPr>
      <w:keepNext/>
      <w:keepLines/>
      <w:pBdr>
        <w:top w:val="single" w:sz="4" w:space="1" w:color="000000"/>
        <w:left w:val="single" w:sz="4" w:space="4" w:color="000000"/>
        <w:bottom w:val="single" w:sz="4" w:space="1" w:color="000000"/>
        <w:right w:val="single" w:sz="4" w:space="4" w:color="000000"/>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pPr>
      <w:keepNext/>
      <w:keepLines/>
      <w:pBdr>
        <w:top w:val="single" w:sz="4" w:space="1" w:color="000000"/>
        <w:left w:val="single" w:sz="4" w:space="4" w:color="000000"/>
        <w:bottom w:val="single" w:sz="4" w:space="1" w:color="000000"/>
        <w:right w:val="single" w:sz="4" w:space="4" w:color="000000"/>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bsatz-Standardschriftart"/>
    <w:uiPriority w:val="9"/>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rPr>
      <w:rFonts w:ascii="Arial" w:eastAsia="Arial" w:hAnsi="Arial" w:cs="Arial"/>
      <w:i/>
      <w:iCs/>
      <w:color w:val="365F91" w:themeColor="accent1" w:themeShade="BF"/>
    </w:rPr>
  </w:style>
  <w:style w:type="character" w:customStyle="1" w:styleId="Heading5Char">
    <w:name w:val="Heading 5 Char"/>
    <w:basedOn w:val="Absatz-Standardschriftart"/>
    <w:uiPriority w:val="9"/>
    <w:rPr>
      <w:rFonts w:ascii="Arial" w:eastAsia="Arial" w:hAnsi="Arial" w:cs="Arial"/>
      <w:color w:val="365F91" w:themeColor="accent1" w:themeShade="BF"/>
    </w:rPr>
  </w:style>
  <w:style w:type="character" w:customStyle="1" w:styleId="Heading6Char">
    <w:name w:val="Heading 6 Char"/>
    <w:basedOn w:val="Absatz-Standardschriftart"/>
    <w:uiPriority w:val="9"/>
    <w:rPr>
      <w:rFonts w:ascii="Arial" w:eastAsia="Arial" w:hAnsi="Arial" w:cs="Arial"/>
      <w:i/>
      <w:iCs/>
      <w:color w:val="595959" w:themeColor="text1" w:themeTint="A6"/>
    </w:rPr>
  </w:style>
  <w:style w:type="character" w:customStyle="1" w:styleId="Heading7Char">
    <w:name w:val="Heading 7 Char"/>
    <w:basedOn w:val="Absatz-Standardschriftart"/>
    <w:uiPriority w:val="9"/>
    <w:rPr>
      <w:rFonts w:ascii="Arial" w:eastAsia="Arial" w:hAnsi="Arial" w:cs="Arial"/>
      <w:color w:val="595959" w:themeColor="text1" w:themeTint="A6"/>
    </w:rPr>
  </w:style>
  <w:style w:type="character" w:customStyle="1" w:styleId="Heading8Char">
    <w:name w:val="Heading 8 Char"/>
    <w:basedOn w:val="Absatz-Standardschriftart"/>
    <w:uiPriority w:val="9"/>
    <w:rPr>
      <w:rFonts w:ascii="Arial" w:eastAsia="Arial" w:hAnsi="Arial" w:cs="Arial"/>
      <w:i/>
      <w:iCs/>
      <w:color w:val="272727" w:themeColor="text1" w:themeTint="D8"/>
    </w:rPr>
  </w:style>
  <w:style w:type="character" w:customStyle="1" w:styleId="Heading9Char">
    <w:name w:val="Heading 9 Char"/>
    <w:basedOn w:val="Absatz-Standardschriftart"/>
    <w:uiPriority w:val="9"/>
    <w:rPr>
      <w:rFonts w:ascii="Arial" w:eastAsia="Arial" w:hAnsi="Arial" w:cs="Arial"/>
      <w:i/>
      <w:iCs/>
      <w:color w:val="272727" w:themeColor="text1" w:themeTint="D8"/>
    </w:rPr>
  </w:style>
  <w:style w:type="character" w:customStyle="1" w:styleId="TitleChar">
    <w:name w:val="Title Char"/>
    <w:basedOn w:val="Absatz-Standardschriftart"/>
    <w:uiPriority w:val="10"/>
    <w:rPr>
      <w:rFonts w:ascii="Arial" w:eastAsia="Arial" w:hAnsi="Arial" w:cs="Arial"/>
      <w:spacing w:val="-10"/>
      <w:sz w:val="56"/>
      <w:szCs w:val="56"/>
    </w:rPr>
  </w:style>
  <w:style w:type="character" w:customStyle="1" w:styleId="SubtitleChar">
    <w:name w:val="Subtitle Char"/>
    <w:basedOn w:val="Absatz-Standardschriftart"/>
    <w:uiPriority w:val="11"/>
    <w:rPr>
      <w:color w:val="595959" w:themeColor="text1" w:themeTint="A6"/>
      <w:spacing w:val="15"/>
      <w:sz w:val="28"/>
      <w:szCs w:val="28"/>
    </w:rPr>
  </w:style>
  <w:style w:type="character" w:customStyle="1" w:styleId="QuoteChar">
    <w:name w:val="Quote Char"/>
    <w:basedOn w:val="Absatz-Standardschriftart"/>
    <w:uiPriority w:val="29"/>
    <w:rPr>
      <w:i/>
      <w:iCs/>
      <w:color w:val="404040" w:themeColor="text1" w:themeTint="BF"/>
    </w:rPr>
  </w:style>
  <w:style w:type="character" w:customStyle="1" w:styleId="IntenseQuoteChar">
    <w:name w:val="Intense Quote Char"/>
    <w:basedOn w:val="Absatz-Standardschriftart"/>
    <w:uiPriority w:val="30"/>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paragraph" w:styleId="KeinLeerraum">
    <w:name w:val="No Spacing"/>
    <w:basedOn w:val="Standard"/>
    <w:uiPriority w:val="1"/>
    <w:qFormat/>
    <w:pPr>
      <w:spacing w:after="0" w:line="240" w:lineRule="auto"/>
    </w:p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1F497D" w:themeColor="text2"/>
      <w:sz w:val="18"/>
      <w:szCs w:val="18"/>
    </w:rPr>
  </w:style>
  <w:style w:type="paragraph" w:styleId="Funotentext">
    <w:name w:val="footnote text"/>
    <w:basedOn w:val="Standard"/>
    <w:link w:val="FunotentextZchn"/>
    <w:uiPriority w:val="99"/>
    <w:semiHidden/>
    <w:unhideWhenUsed/>
    <w:pPr>
      <w:spacing w:after="0" w:line="240" w:lineRule="auto"/>
    </w:pPr>
    <w:rPr>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000FF" w:themeColor="hyperlink"/>
      <w:u w:val="single"/>
    </w:rPr>
  </w:style>
  <w:style w:type="character" w:styleId="BesuchterLink">
    <w:name w:val="FollowedHyperlink"/>
    <w:basedOn w:val="Absatz-Standardschriftart"/>
    <w:uiPriority w:val="99"/>
    <w:semiHidden/>
    <w:unhideWhenUsed/>
    <w:rPr>
      <w:color w:val="800080"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link w:val="berschrift1"/>
    <w:uiPriority w:val="9"/>
    <w:rPr>
      <w:rFonts w:ascii="FreeSans" w:eastAsia="Times New Roman" w:hAnsi="FreeSans" w:cs="Times New Roman"/>
      <w:bCs/>
      <w:sz w:val="30"/>
      <w:szCs w:val="28"/>
    </w:rPr>
  </w:style>
  <w:style w:type="character" w:customStyle="1" w:styleId="berschrift2Zchn">
    <w:name w:val="Überschrift 2 Zchn"/>
    <w:link w:val="berschrift2"/>
    <w:uiPriority w:val="9"/>
    <w:rPr>
      <w:rFonts w:ascii="FreeSans" w:eastAsia="Times New Roman" w:hAnsi="FreeSans" w:cs="Times New Roman"/>
      <w:bCs/>
      <w:color w:val="000000"/>
      <w:sz w:val="26"/>
      <w:szCs w:val="26"/>
    </w:rPr>
  </w:style>
  <w:style w:type="character" w:customStyle="1" w:styleId="berschrift3Zchn">
    <w:name w:val="Überschrift 3 Zchn"/>
    <w:link w:val="berschrift3"/>
    <w:uiPriority w:val="9"/>
    <w:rPr>
      <w:rFonts w:ascii="FreeSans" w:eastAsia="Times New Roman" w:hAnsi="FreeSans" w:cs="Times New Roman"/>
      <w:bCs/>
      <w:color w:val="000000"/>
    </w:rPr>
  </w:style>
  <w:style w:type="character" w:customStyle="1" w:styleId="berschrift4Zchn">
    <w:name w:val="Überschrift 4 Zchn"/>
    <w:link w:val="berschrift4"/>
    <w:uiPriority w:val="9"/>
    <w:rPr>
      <w:rFonts w:ascii="FreeSans" w:eastAsia="Times New Roman" w:hAnsi="FreeSans" w:cs="Times New Roman"/>
      <w:bCs/>
      <w:i/>
      <w:iCs/>
      <w:color w:val="000000"/>
      <w:sz w:val="20"/>
    </w:rPr>
  </w:style>
  <w:style w:type="character" w:customStyle="1" w:styleId="berschrift5Zchn">
    <w:name w:val="Überschrift 5 Zchn"/>
    <w:link w:val="berschrift5"/>
    <w:uiPriority w:val="9"/>
    <w:rPr>
      <w:rFonts w:ascii="Arial" w:eastAsia="Times New Roman" w:hAnsi="Arial" w:cs="Times New Roman"/>
      <w:color w:val="000000"/>
      <w:sz w:val="24"/>
    </w:rPr>
  </w:style>
  <w:style w:type="character" w:customStyle="1" w:styleId="berschrift6Zchn">
    <w:name w:val="Überschrift 6 Zchn"/>
    <w:link w:val="berschrift6"/>
    <w:uiPriority w:val="9"/>
    <w:rPr>
      <w:rFonts w:ascii="Arial" w:eastAsia="Times New Roman" w:hAnsi="Arial" w:cs="Times New Roman"/>
      <w:i/>
      <w:iCs/>
      <w:sz w:val="24"/>
    </w:rPr>
  </w:style>
  <w:style w:type="character" w:customStyle="1" w:styleId="berschrift7Zchn">
    <w:name w:val="Überschrift 7 Zchn"/>
    <w:link w:val="berschrift7"/>
    <w:uiPriority w:val="9"/>
    <w:rPr>
      <w:rFonts w:ascii="Arial" w:eastAsia="Times New Roman" w:hAnsi="Arial" w:cs="Times New Roman"/>
      <w:i/>
      <w:iCs/>
      <w:color w:val="404040"/>
      <w:sz w:val="24"/>
    </w:rPr>
  </w:style>
  <w:style w:type="character" w:customStyle="1" w:styleId="berschrift8Zchn">
    <w:name w:val="Überschrift 8 Zchn"/>
    <w:link w:val="berschrift8"/>
    <w:uiPriority w:val="9"/>
    <w:rPr>
      <w:rFonts w:ascii="Arial" w:eastAsia="Times New Roman" w:hAnsi="Arial" w:cs="Times New Roman"/>
      <w:color w:val="404040"/>
      <w:sz w:val="20"/>
      <w:szCs w:val="20"/>
    </w:rPr>
  </w:style>
  <w:style w:type="character" w:customStyle="1" w:styleId="berschrift9Zchn">
    <w:name w:val="Überschrift 9 Zchn"/>
    <w:link w:val="berschrift9"/>
    <w:uiPriority w:val="9"/>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pPr>
      <w:pBdr>
        <w:top w:val="single" w:sz="4" w:space="1" w:color="000000"/>
        <w:left w:val="single" w:sz="4" w:space="4" w:color="000000"/>
        <w:bottom w:val="single" w:sz="4" w:space="1" w:color="000000"/>
        <w:right w:val="single" w:sz="4" w:space="4" w:color="000000"/>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pPr>
      <w:numPr>
        <w:ilvl w:val="1"/>
      </w:numPr>
    </w:pPr>
    <w:rPr>
      <w:rFonts w:eastAsia="Times New Roman"/>
      <w:i/>
      <w:iCs/>
      <w:color w:val="000000"/>
      <w:spacing w:val="15"/>
      <w:szCs w:val="24"/>
    </w:rPr>
  </w:style>
  <w:style w:type="character" w:customStyle="1" w:styleId="UntertitelZchn">
    <w:name w:val="Untertitel Zchn"/>
    <w:link w:val="Untertitel"/>
    <w:uiPriority w:val="11"/>
    <w:rPr>
      <w:rFonts w:ascii="Arial" w:eastAsia="Times New Roman" w:hAnsi="Arial" w:cs="Times New Roman"/>
      <w:i/>
      <w:iCs/>
      <w:color w:val="000000"/>
      <w:spacing w:val="15"/>
      <w:sz w:val="24"/>
      <w:szCs w:val="24"/>
    </w:rPr>
  </w:style>
  <w:style w:type="character" w:styleId="SchwacheHervorhebung">
    <w:name w:val="Subtle Emphasis"/>
    <w:uiPriority w:val="19"/>
    <w:qFormat/>
    <w:rPr>
      <w:rFonts w:ascii="Arial" w:hAnsi="Arial"/>
      <w:i/>
      <w:iCs/>
      <w:color w:val="000000"/>
    </w:rPr>
  </w:style>
  <w:style w:type="character" w:styleId="Hervorhebung">
    <w:name w:val="Emphasis"/>
    <w:uiPriority w:val="20"/>
    <w:qFormat/>
    <w:rPr>
      <w:rFonts w:ascii="Arial" w:hAnsi="Arial"/>
      <w:i/>
      <w:iCs/>
      <w:color w:val="000000"/>
    </w:rPr>
  </w:style>
  <w:style w:type="character" w:styleId="IntensiveHervorhebung">
    <w:name w:val="Intense Emphasis"/>
    <w:uiPriority w:val="21"/>
    <w:qFormat/>
    <w:rPr>
      <w:rFonts w:ascii="Arial" w:hAnsi="Arial"/>
      <w:b/>
      <w:bCs/>
      <w:i/>
      <w:iCs/>
      <w:color w:val="000000"/>
    </w:rPr>
  </w:style>
  <w:style w:type="character" w:styleId="Fett">
    <w:name w:val="Strong"/>
    <w:uiPriority w:val="22"/>
    <w:qFormat/>
    <w:rPr>
      <w:rFonts w:ascii="Arial" w:hAnsi="Arial"/>
      <w:b/>
      <w:bCs/>
      <w:color w:val="000000"/>
    </w:rPr>
  </w:style>
  <w:style w:type="paragraph" w:styleId="Zitat">
    <w:name w:val="Quote"/>
    <w:basedOn w:val="Standard"/>
    <w:next w:val="Standard"/>
    <w:link w:val="ZitatZchn"/>
    <w:uiPriority w:val="29"/>
    <w:qFormat/>
    <w:rPr>
      <w:i/>
      <w:iCs/>
      <w:color w:val="000000"/>
    </w:rPr>
  </w:style>
  <w:style w:type="character" w:customStyle="1" w:styleId="ZitatZchn">
    <w:name w:val="Zitat Zchn"/>
    <w:link w:val="Zitat"/>
    <w:uiPriority w:val="29"/>
    <w:rPr>
      <w:rFonts w:ascii="Arial" w:hAnsi="Arial"/>
      <w:i/>
      <w:iCs/>
      <w:color w:val="000000"/>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rPr>
  </w:style>
  <w:style w:type="character" w:customStyle="1" w:styleId="IntensivesZitatZchn">
    <w:name w:val="Intensives Zitat Zchn"/>
    <w:link w:val="IntensivesZitat"/>
    <w:uiPriority w:val="30"/>
    <w:rPr>
      <w:rFonts w:ascii="Arial" w:hAnsi="Arial"/>
      <w:b/>
      <w:bCs/>
      <w:i/>
      <w:iCs/>
      <w:color w:val="000000"/>
      <w:sz w:val="24"/>
    </w:rPr>
  </w:style>
  <w:style w:type="character" w:styleId="SchwacherVerweis">
    <w:name w:val="Subtle Reference"/>
    <w:uiPriority w:val="31"/>
    <w:qFormat/>
    <w:rPr>
      <w:smallCaps/>
      <w:color w:val="C0504D"/>
      <w:u w:val="single"/>
    </w:rPr>
  </w:style>
  <w:style w:type="character" w:styleId="Buchtitel">
    <w:name w:val="Book Title"/>
    <w:uiPriority w:val="33"/>
    <w:qFormat/>
    <w:rPr>
      <w:rFonts w:ascii="Arial" w:hAnsi="Arial"/>
      <w:b/>
      <w:bCs/>
      <w:smallCaps/>
      <w:color w:val="000000"/>
      <w:spacing w:val="5"/>
    </w:rPr>
  </w:style>
  <w:style w:type="paragraph" w:styleId="Kopfzeile">
    <w:name w:val="header"/>
    <w:basedOn w:val="Standard"/>
    <w:link w:val="KopfzeileZchn"/>
    <w:unhideWhenUsed/>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Pr>
      <w:rFonts w:ascii="FreeSans" w:hAnsi="FreeSans"/>
      <w:color w:val="595959"/>
      <w:sz w:val="30"/>
      <w:szCs w:val="24"/>
    </w:rPr>
  </w:style>
  <w:style w:type="paragraph" w:styleId="Fuzeile">
    <w:name w:val="footer"/>
    <w:basedOn w:val="Standard"/>
    <w:link w:val="FuzeileZchn"/>
    <w:uiPriority w:val="99"/>
    <w:unhideWhenUsed/>
    <w:pPr>
      <w:tabs>
        <w:tab w:val="center" w:pos="4536"/>
        <w:tab w:val="right" w:pos="9072"/>
      </w:tabs>
      <w:spacing w:after="0" w:line="240" w:lineRule="auto"/>
    </w:pPr>
    <w:rPr>
      <w:color w:val="595959"/>
    </w:rPr>
  </w:style>
  <w:style w:type="character" w:customStyle="1" w:styleId="FuzeileZchn">
    <w:name w:val="Fußzeile Zchn"/>
    <w:link w:val="Fuzeile"/>
    <w:uiPriority w:val="99"/>
    <w:rPr>
      <w:rFonts w:ascii="FreeSans" w:hAnsi="FreeSans"/>
      <w:color w:val="595959"/>
      <w:sz w:val="20"/>
    </w:rPr>
  </w:style>
  <w:style w:type="paragraph" w:customStyle="1" w:styleId="Kopfzeileunten">
    <w:name w:val="Kopfzeile unten"/>
    <w:basedOn w:val="Kopfzeile"/>
    <w:link w:val="KopfzeileuntenZchn"/>
    <w:qFormat/>
    <w:pPr>
      <w:spacing w:before="40" w:after="240"/>
      <w:ind w:left="1985"/>
    </w:pPr>
    <w:rPr>
      <w:color w:val="595959" w:themeColor="text1" w:themeTint="A6"/>
      <w:sz w:val="20"/>
    </w:rPr>
  </w:style>
  <w:style w:type="character" w:customStyle="1" w:styleId="KopfzeileuntenZchn">
    <w:name w:val="Kopfzeile unten Zchn"/>
    <w:link w:val="Kopfzeileunten"/>
    <w:rPr>
      <w:rFonts w:ascii="FreeSans" w:hAnsi="FreeSans"/>
      <w:color w:val="595959"/>
      <w:sz w:val="20"/>
      <w:szCs w:val="24"/>
    </w:rPr>
  </w:style>
  <w:style w:type="paragraph" w:styleId="Sprechblasentext">
    <w:name w:val="Balloon Text"/>
    <w:basedOn w:val="Standard"/>
    <w:link w:val="SprechblasentextZchn"/>
    <w:uiPriority w:val="99"/>
    <w:semiHidden/>
    <w:unhideWhenUse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spacing w:before="0" w:after="160" w:line="259" w:lineRule="auto"/>
      <w:ind w:left="720"/>
      <w:contextualSpacing/>
    </w:pPr>
    <w:rPr>
      <w:rFonts w:ascii="Calibri" w:eastAsia="Batang" w:hAnsi="Calibri"/>
      <w:sz w:val="22"/>
    </w:r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esen.bayern.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EE314-541C-49BA-B7DD-BB956C27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2079</Characters>
  <Application>Microsoft Office Word</Application>
  <DocSecurity>0</DocSecurity>
  <Lines>17</Lines>
  <Paragraphs>4</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Friederike Braun</dc:creator>
  <cp:lastModifiedBy>Ruisinger, Nina</cp:lastModifiedBy>
  <cp:revision>2</cp:revision>
  <dcterms:created xsi:type="dcterms:W3CDTF">2026-03-23T09:36:00Z</dcterms:created>
  <dcterms:modified xsi:type="dcterms:W3CDTF">2026-03-23T09:36:00Z</dcterms:modified>
</cp:coreProperties>
</file>