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1D03C" w14:textId="2B2DC858" w:rsidR="006F13D7" w:rsidRPr="00C31C17" w:rsidRDefault="00EF7599" w:rsidP="00C31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contextualSpacing/>
        <w:jc w:val="center"/>
        <w:rPr>
          <w:rFonts w:ascii="Arial" w:eastAsia="Times New Roman" w:hAnsi="Arial" w:cs="Arial"/>
          <w:color w:val="000000"/>
          <w:spacing w:val="5"/>
          <w:sz w:val="34"/>
          <w:szCs w:val="52"/>
        </w:rPr>
      </w:pPr>
      <w:r>
        <w:rPr>
          <w:rFonts w:ascii="Arial" w:eastAsia="Times New Roman" w:hAnsi="Arial" w:cs="Arial"/>
          <w:b/>
          <w:color w:val="000000"/>
          <w:spacing w:val="5"/>
          <w:sz w:val="34"/>
          <w:szCs w:val="52"/>
        </w:rPr>
        <w:t>Wissensmanagement</w:t>
      </w:r>
      <w:r w:rsidR="00511DAF">
        <w:rPr>
          <w:rFonts w:ascii="Arial" w:eastAsia="Times New Roman" w:hAnsi="Arial" w:cs="Arial"/>
          <w:b/>
          <w:color w:val="000000"/>
          <w:spacing w:val="5"/>
          <w:sz w:val="34"/>
          <w:szCs w:val="52"/>
        </w:rPr>
        <w:t>: Das Web kommentieren</w:t>
      </w:r>
    </w:p>
    <w:p w14:paraId="04AE7906" w14:textId="77777777" w:rsidR="006F13D7" w:rsidRPr="006F13D7" w:rsidRDefault="006F13D7" w:rsidP="006F13D7">
      <w:pPr>
        <w:jc w:val="center"/>
        <w:rPr>
          <w:rFonts w:ascii="Arial" w:hAnsi="Arial" w:cs="Arial"/>
          <w:sz w:val="16"/>
        </w:rPr>
      </w:pPr>
    </w:p>
    <w:p w14:paraId="34658BE2" w14:textId="1165E6B1" w:rsidR="006F13D7" w:rsidRPr="006F13D7" w:rsidRDefault="006F13D7" w:rsidP="006F13D7">
      <w:pPr>
        <w:jc w:val="center"/>
        <w:rPr>
          <w:rFonts w:ascii="Arial" w:hAnsi="Arial" w:cs="Arial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6685"/>
      </w:tblGrid>
      <w:tr w:rsidR="006F13D7" w:rsidRPr="006F13D7" w14:paraId="2E0CAD61" w14:textId="77777777" w:rsidTr="00D03E4F">
        <w:tc>
          <w:tcPr>
            <w:tcW w:w="2375" w:type="dxa"/>
          </w:tcPr>
          <w:p w14:paraId="36B4397D" w14:textId="77777777" w:rsidR="006F13D7" w:rsidRPr="006F13D7" w:rsidRDefault="006F13D7" w:rsidP="006F13D7">
            <w:pPr>
              <w:rPr>
                <w:rFonts w:ascii="Arial" w:hAnsi="Arial" w:cs="Arial"/>
                <w:b/>
                <w:sz w:val="22"/>
                <w:highlight w:val="yellow"/>
              </w:rPr>
            </w:pPr>
            <w:r w:rsidRPr="006F13D7">
              <w:rPr>
                <w:rFonts w:ascii="Arial" w:hAnsi="Arial" w:cs="Arial"/>
                <w:b/>
                <w:sz w:val="22"/>
              </w:rPr>
              <w:t>Schulart(en)</w:t>
            </w:r>
          </w:p>
        </w:tc>
        <w:tc>
          <w:tcPr>
            <w:tcW w:w="6685" w:type="dxa"/>
          </w:tcPr>
          <w:p w14:paraId="3B0E48D3" w14:textId="77777777" w:rsidR="006F13D7" w:rsidRPr="00266E3D" w:rsidRDefault="00DC15F5" w:rsidP="006F13D7">
            <w:pPr>
              <w:rPr>
                <w:rFonts w:ascii="Arial" w:hAnsi="Arial" w:cs="Arial"/>
                <w:sz w:val="22"/>
                <w:highlight w:val="yellow"/>
              </w:rPr>
            </w:pPr>
            <w:r w:rsidRPr="00266E3D">
              <w:rPr>
                <w:rFonts w:ascii="Arial" w:hAnsi="Arial" w:cs="Arial"/>
                <w:sz w:val="22"/>
              </w:rPr>
              <w:t>alle</w:t>
            </w:r>
          </w:p>
        </w:tc>
      </w:tr>
      <w:tr w:rsidR="006F13D7" w:rsidRPr="00805020" w14:paraId="00EEB0F1" w14:textId="77777777" w:rsidTr="00D03E4F">
        <w:tc>
          <w:tcPr>
            <w:tcW w:w="2375" w:type="dxa"/>
          </w:tcPr>
          <w:p w14:paraId="37643D34" w14:textId="77777777" w:rsidR="006F13D7" w:rsidRPr="00805020" w:rsidRDefault="006F13D7" w:rsidP="006F13D7">
            <w:pPr>
              <w:rPr>
                <w:rFonts w:ascii="Arial" w:hAnsi="Arial" w:cs="Arial"/>
                <w:b/>
                <w:sz w:val="22"/>
              </w:rPr>
            </w:pPr>
            <w:r w:rsidRPr="00805020">
              <w:rPr>
                <w:rFonts w:ascii="Arial" w:hAnsi="Arial" w:cs="Arial"/>
                <w:b/>
                <w:sz w:val="22"/>
              </w:rPr>
              <w:t>Jahrgangsstufe(n)</w:t>
            </w:r>
          </w:p>
        </w:tc>
        <w:tc>
          <w:tcPr>
            <w:tcW w:w="6685" w:type="dxa"/>
          </w:tcPr>
          <w:p w14:paraId="1B8CBB00" w14:textId="53FC6912" w:rsidR="00805020" w:rsidRPr="00266E3D" w:rsidRDefault="00EF7599" w:rsidP="006F13D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10-13</w:t>
            </w:r>
          </w:p>
        </w:tc>
      </w:tr>
      <w:tr w:rsidR="006F13D7" w:rsidRPr="006F13D7" w14:paraId="68DC3A94" w14:textId="77777777" w:rsidTr="00D03E4F">
        <w:tc>
          <w:tcPr>
            <w:tcW w:w="2375" w:type="dxa"/>
          </w:tcPr>
          <w:p w14:paraId="6006BB08" w14:textId="77777777" w:rsidR="006F13D7" w:rsidRPr="002A574C" w:rsidRDefault="006F13D7" w:rsidP="006F13D7">
            <w:pPr>
              <w:rPr>
                <w:rFonts w:ascii="Arial" w:hAnsi="Arial" w:cs="Arial"/>
                <w:b/>
                <w:sz w:val="22"/>
              </w:rPr>
            </w:pPr>
            <w:r w:rsidRPr="002A574C">
              <w:rPr>
                <w:rFonts w:ascii="Arial" w:hAnsi="Arial" w:cs="Arial"/>
                <w:b/>
                <w:sz w:val="22"/>
              </w:rPr>
              <w:t>Fach/Fächer/fachüb.</w:t>
            </w:r>
          </w:p>
        </w:tc>
        <w:tc>
          <w:tcPr>
            <w:tcW w:w="6685" w:type="dxa"/>
          </w:tcPr>
          <w:p w14:paraId="7D42058F" w14:textId="1F204A83" w:rsidR="006F13D7" w:rsidRPr="00266E3D" w:rsidRDefault="002A574C" w:rsidP="006F13D7">
            <w:pPr>
              <w:rPr>
                <w:rFonts w:ascii="Arial" w:hAnsi="Arial" w:cs="Arial"/>
                <w:sz w:val="22"/>
              </w:rPr>
            </w:pPr>
            <w:r w:rsidRPr="00266E3D">
              <w:rPr>
                <w:rFonts w:ascii="Arial" w:hAnsi="Arial" w:cs="Arial"/>
                <w:sz w:val="22"/>
              </w:rPr>
              <w:t>fächerübergreifend</w:t>
            </w:r>
          </w:p>
        </w:tc>
      </w:tr>
      <w:tr w:rsidR="006F13D7" w:rsidRPr="006F13D7" w14:paraId="6853A6C6" w14:textId="77777777" w:rsidTr="00D03E4F">
        <w:tc>
          <w:tcPr>
            <w:tcW w:w="2375" w:type="dxa"/>
          </w:tcPr>
          <w:p w14:paraId="63C034E0" w14:textId="77777777" w:rsidR="006F13D7" w:rsidRPr="006F13D7" w:rsidRDefault="006F13D7" w:rsidP="006F13D7">
            <w:pPr>
              <w:rPr>
                <w:rFonts w:ascii="Arial" w:hAnsi="Arial" w:cs="Arial"/>
                <w:b/>
                <w:sz w:val="22"/>
              </w:rPr>
            </w:pPr>
            <w:r w:rsidRPr="006F13D7">
              <w:rPr>
                <w:rFonts w:ascii="Arial" w:hAnsi="Arial" w:cs="Arial"/>
                <w:b/>
                <w:sz w:val="22"/>
              </w:rPr>
              <w:t>Textarten</w:t>
            </w:r>
          </w:p>
        </w:tc>
        <w:tc>
          <w:tcPr>
            <w:tcW w:w="6685" w:type="dxa"/>
          </w:tcPr>
          <w:p w14:paraId="5FB971E7" w14:textId="656A9841" w:rsidR="006F13D7" w:rsidRPr="00266E3D" w:rsidRDefault="002A574C" w:rsidP="006F13D7">
            <w:pPr>
              <w:rPr>
                <w:rFonts w:ascii="Arial" w:hAnsi="Arial" w:cs="Arial"/>
                <w:sz w:val="22"/>
              </w:rPr>
            </w:pPr>
            <w:r w:rsidRPr="00266E3D">
              <w:rPr>
                <w:rFonts w:ascii="Arial" w:hAnsi="Arial" w:cs="Arial"/>
                <w:sz w:val="22"/>
              </w:rPr>
              <w:t>im Internet veröffentlichte</w:t>
            </w:r>
            <w:r w:rsidR="00D03E4F" w:rsidRPr="00266E3D">
              <w:rPr>
                <w:rFonts w:ascii="Arial" w:hAnsi="Arial" w:cs="Arial"/>
                <w:sz w:val="22"/>
              </w:rPr>
              <w:t xml:space="preserve"> Texte</w:t>
            </w:r>
          </w:p>
        </w:tc>
      </w:tr>
      <w:tr w:rsidR="006F13D7" w:rsidRPr="006F13D7" w14:paraId="7CC29F84" w14:textId="77777777" w:rsidTr="00D03E4F">
        <w:tc>
          <w:tcPr>
            <w:tcW w:w="2375" w:type="dxa"/>
          </w:tcPr>
          <w:p w14:paraId="6C31DD6F" w14:textId="77777777" w:rsidR="006F13D7" w:rsidRPr="006F13D7" w:rsidRDefault="006F13D7" w:rsidP="006F13D7">
            <w:pPr>
              <w:rPr>
                <w:rFonts w:ascii="Arial" w:hAnsi="Arial" w:cs="Arial"/>
                <w:b/>
                <w:sz w:val="22"/>
              </w:rPr>
            </w:pPr>
            <w:r w:rsidRPr="006F13D7">
              <w:rPr>
                <w:rFonts w:ascii="Arial" w:hAnsi="Arial" w:cs="Arial"/>
                <w:b/>
                <w:sz w:val="22"/>
              </w:rPr>
              <w:t xml:space="preserve">Kurzbeschreibung </w:t>
            </w:r>
          </w:p>
        </w:tc>
        <w:tc>
          <w:tcPr>
            <w:tcW w:w="6685" w:type="dxa"/>
          </w:tcPr>
          <w:p w14:paraId="17C358D7" w14:textId="1A084F50" w:rsidR="00592F67" w:rsidRDefault="00C9483A" w:rsidP="006F13D7">
            <w:pPr>
              <w:rPr>
                <w:rFonts w:ascii="Arial" w:hAnsi="Arial" w:cs="Arial"/>
                <w:sz w:val="22"/>
              </w:rPr>
            </w:pPr>
            <w:r w:rsidRPr="00266E3D">
              <w:rPr>
                <w:rFonts w:ascii="Arial" w:hAnsi="Arial" w:cs="Arial"/>
                <w:sz w:val="22"/>
              </w:rPr>
              <w:t xml:space="preserve">Philippe Wampfler wirbt dafür, „das volle nicht-lineare Potential des Netzes zu nutzen“, um digitales Lesen zu einem emanzipierten Prozess zu machen. </w:t>
            </w:r>
            <w:r w:rsidR="00EF7599">
              <w:rPr>
                <w:rFonts w:ascii="Arial" w:hAnsi="Arial" w:cs="Arial"/>
                <w:sz w:val="22"/>
              </w:rPr>
              <w:t xml:space="preserve">Die Nutzer müssen lernen, wie man Gelesenes im Internet wiederfindet, wie man Wichtiges markiert, Notizen dazu erstellt und dies </w:t>
            </w:r>
            <w:r w:rsidR="00E6160B">
              <w:rPr>
                <w:rFonts w:ascii="Arial" w:hAnsi="Arial" w:cs="Arial"/>
                <w:sz w:val="22"/>
              </w:rPr>
              <w:t xml:space="preserve">eventuell </w:t>
            </w:r>
            <w:r w:rsidR="00EF7599">
              <w:rPr>
                <w:rFonts w:ascii="Arial" w:hAnsi="Arial" w:cs="Arial"/>
                <w:sz w:val="22"/>
              </w:rPr>
              <w:t>mit anderen teilt.</w:t>
            </w:r>
            <w:r w:rsidR="00072A59">
              <w:rPr>
                <w:rFonts w:ascii="Arial" w:hAnsi="Arial" w:cs="Arial"/>
                <w:sz w:val="22"/>
              </w:rPr>
              <w:t xml:space="preserve"> </w:t>
            </w:r>
            <w:r w:rsidR="00592F67">
              <w:rPr>
                <w:rFonts w:ascii="Arial" w:hAnsi="Arial" w:cs="Arial"/>
                <w:sz w:val="22"/>
              </w:rPr>
              <w:t>Die Deutschdidaktiker Krommer und Frederking sehen in der „digitalen Textkompetenz“ sogar eine Schlüsselkompetenz im digitalen Zeitalter.</w:t>
            </w:r>
          </w:p>
          <w:p w14:paraId="5008CD8E" w14:textId="302B5C75" w:rsidR="00E6160B" w:rsidRPr="00266E3D" w:rsidRDefault="00E6160B" w:rsidP="006F13D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Beispielhaft soll der Einsatz hier an einer Unterrichtsstunde in einem W-Seminar aufgezeigt werden.</w:t>
            </w:r>
          </w:p>
        </w:tc>
      </w:tr>
      <w:tr w:rsidR="00D03E4F" w:rsidRPr="00266E3D" w14:paraId="22CB7E45" w14:textId="77777777" w:rsidTr="00D03E4F">
        <w:tc>
          <w:tcPr>
            <w:tcW w:w="2375" w:type="dxa"/>
          </w:tcPr>
          <w:p w14:paraId="5B67A406" w14:textId="4EF48C56" w:rsidR="00D03E4F" w:rsidRPr="006F13D7" w:rsidRDefault="00D03E4F" w:rsidP="006F13D7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Hinweise</w:t>
            </w:r>
          </w:p>
        </w:tc>
        <w:tc>
          <w:tcPr>
            <w:tcW w:w="6685" w:type="dxa"/>
          </w:tcPr>
          <w:p w14:paraId="3CF24526" w14:textId="2149F1CA" w:rsidR="00D03E4F" w:rsidRPr="00266E3D" w:rsidRDefault="00D03E4F" w:rsidP="00D03E4F">
            <w:pPr>
              <w:rPr>
                <w:rFonts w:ascii="Arial" w:hAnsi="Arial" w:cs="Arial"/>
                <w:sz w:val="22"/>
              </w:rPr>
            </w:pPr>
            <w:r w:rsidRPr="00266E3D">
              <w:rPr>
                <w:rFonts w:ascii="Arial" w:hAnsi="Arial" w:cs="Arial"/>
                <w:sz w:val="22"/>
              </w:rPr>
              <w:t>Mehr Informationen finden sich z. B. in folgenden Quellen:</w:t>
            </w:r>
          </w:p>
          <w:p w14:paraId="3EA60E36" w14:textId="7D6FDDC8" w:rsidR="00D03E4F" w:rsidRDefault="00CE59A0" w:rsidP="00D03E4F">
            <w:pPr>
              <w:rPr>
                <w:rFonts w:ascii="Arial" w:hAnsi="Arial" w:cs="Arial"/>
                <w:sz w:val="22"/>
              </w:rPr>
            </w:pPr>
            <w:r w:rsidRPr="00266E3D">
              <w:rPr>
                <w:rFonts w:ascii="Arial" w:hAnsi="Arial" w:cs="Arial"/>
                <w:sz w:val="22"/>
              </w:rPr>
              <w:t xml:space="preserve">Wampfler, Philippe </w:t>
            </w:r>
            <w:r w:rsidR="00D03E4F" w:rsidRPr="00266E3D">
              <w:rPr>
                <w:rFonts w:ascii="Arial" w:hAnsi="Arial" w:cs="Arial"/>
                <w:sz w:val="22"/>
              </w:rPr>
              <w:t>(201</w:t>
            </w:r>
            <w:r w:rsidRPr="00266E3D">
              <w:rPr>
                <w:rFonts w:ascii="Arial" w:hAnsi="Arial" w:cs="Arial"/>
                <w:sz w:val="22"/>
              </w:rPr>
              <w:t>9</w:t>
            </w:r>
            <w:r w:rsidR="00D03E4F" w:rsidRPr="00266E3D">
              <w:rPr>
                <w:rFonts w:ascii="Arial" w:hAnsi="Arial" w:cs="Arial"/>
                <w:sz w:val="22"/>
              </w:rPr>
              <w:t xml:space="preserve">): </w:t>
            </w:r>
            <w:r w:rsidRPr="00266E3D">
              <w:rPr>
                <w:rFonts w:ascii="Arial" w:hAnsi="Arial" w:cs="Arial"/>
                <w:sz w:val="22"/>
              </w:rPr>
              <w:t>Das Netz lesen – eine Anleitung für nicht-lineare Lektüre.</w:t>
            </w:r>
            <w:r w:rsidR="00D03E4F" w:rsidRPr="00266E3D">
              <w:rPr>
                <w:rFonts w:ascii="Arial" w:hAnsi="Arial" w:cs="Arial"/>
                <w:sz w:val="22"/>
              </w:rPr>
              <w:t xml:space="preserve"> In: </w:t>
            </w:r>
            <w:r w:rsidRPr="00266E3D">
              <w:rPr>
                <w:rFonts w:ascii="Arial" w:hAnsi="Arial" w:cs="Arial"/>
                <w:sz w:val="22"/>
              </w:rPr>
              <w:t xml:space="preserve">Krommer, Axel/ Lindner, Martin/ Mihajlovic, Dejan/ Muuß-Merholz, Jöran/ Wampfler, Philippe </w:t>
            </w:r>
            <w:r w:rsidR="00D03E4F" w:rsidRPr="00266E3D">
              <w:rPr>
                <w:rFonts w:ascii="Arial" w:hAnsi="Arial" w:cs="Arial"/>
                <w:sz w:val="22"/>
              </w:rPr>
              <w:t xml:space="preserve">(Hrsg.): </w:t>
            </w:r>
            <w:r w:rsidRPr="00266E3D">
              <w:rPr>
                <w:rFonts w:ascii="Arial" w:hAnsi="Arial" w:cs="Arial"/>
                <w:sz w:val="22"/>
              </w:rPr>
              <w:t>Routenplaner #Digitale Bildung</w:t>
            </w:r>
            <w:r w:rsidR="00D03E4F" w:rsidRPr="00266E3D">
              <w:rPr>
                <w:rFonts w:ascii="Arial" w:hAnsi="Arial" w:cs="Arial"/>
                <w:sz w:val="22"/>
              </w:rPr>
              <w:t xml:space="preserve">. </w:t>
            </w:r>
            <w:r w:rsidRPr="00266E3D">
              <w:rPr>
                <w:rFonts w:ascii="Arial" w:hAnsi="Arial" w:cs="Arial"/>
                <w:sz w:val="22"/>
              </w:rPr>
              <w:t>Hamburg</w:t>
            </w:r>
            <w:r w:rsidR="00D03E4F" w:rsidRPr="00266E3D">
              <w:rPr>
                <w:rFonts w:ascii="Arial" w:hAnsi="Arial" w:cs="Arial"/>
                <w:sz w:val="22"/>
              </w:rPr>
              <w:t xml:space="preserve"> (</w:t>
            </w:r>
            <w:r w:rsidRPr="00266E3D">
              <w:rPr>
                <w:rFonts w:ascii="Arial" w:hAnsi="Arial" w:cs="Arial"/>
                <w:sz w:val="22"/>
              </w:rPr>
              <w:t>Verlag ZLL21 e.V.</w:t>
            </w:r>
            <w:r w:rsidR="00D03E4F" w:rsidRPr="00266E3D">
              <w:rPr>
                <w:rFonts w:ascii="Arial" w:hAnsi="Arial" w:cs="Arial"/>
                <w:sz w:val="22"/>
              </w:rPr>
              <w:t xml:space="preserve">). S. </w:t>
            </w:r>
            <w:r w:rsidRPr="00266E3D">
              <w:rPr>
                <w:rFonts w:ascii="Arial" w:hAnsi="Arial" w:cs="Arial"/>
                <w:sz w:val="22"/>
              </w:rPr>
              <w:t>29</w:t>
            </w:r>
            <w:r w:rsidR="00D03E4F" w:rsidRPr="00266E3D">
              <w:rPr>
                <w:rFonts w:ascii="Arial" w:hAnsi="Arial" w:cs="Arial"/>
                <w:sz w:val="22"/>
              </w:rPr>
              <w:t>-</w:t>
            </w:r>
            <w:r w:rsidRPr="00266E3D">
              <w:rPr>
                <w:rFonts w:ascii="Arial" w:hAnsi="Arial" w:cs="Arial"/>
                <w:sz w:val="22"/>
              </w:rPr>
              <w:t>38</w:t>
            </w:r>
            <w:r w:rsidR="00D03E4F" w:rsidRPr="00266E3D">
              <w:rPr>
                <w:rFonts w:ascii="Arial" w:hAnsi="Arial" w:cs="Arial"/>
                <w:sz w:val="22"/>
              </w:rPr>
              <w:t>.</w:t>
            </w:r>
          </w:p>
          <w:p w14:paraId="2E2D88D3" w14:textId="278E2D0E" w:rsidR="00592F67" w:rsidRPr="001471C2" w:rsidRDefault="00592F67" w:rsidP="00592F6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Frederking, Volker/ Krommer, Axel (2019): </w:t>
            </w:r>
            <w:r w:rsidRPr="00592F67">
              <w:rPr>
                <w:rFonts w:ascii="Arial" w:hAnsi="Arial" w:cs="Arial"/>
                <w:sz w:val="22"/>
              </w:rPr>
              <w:t>Digitale Textkompetenz.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592F67">
              <w:rPr>
                <w:rFonts w:ascii="Arial" w:hAnsi="Arial" w:cs="Arial"/>
                <w:sz w:val="22"/>
              </w:rPr>
              <w:t>Ein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592F67">
              <w:rPr>
                <w:rFonts w:ascii="Arial" w:hAnsi="Arial" w:cs="Arial"/>
                <w:sz w:val="22"/>
              </w:rPr>
              <w:t>theoretisches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592F67">
              <w:rPr>
                <w:rFonts w:ascii="Arial" w:hAnsi="Arial" w:cs="Arial"/>
                <w:sz w:val="22"/>
              </w:rPr>
              <w:t>wie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592F67">
              <w:rPr>
                <w:rFonts w:ascii="Arial" w:hAnsi="Arial" w:cs="Arial"/>
                <w:sz w:val="22"/>
              </w:rPr>
              <w:t>empirisches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592F67">
              <w:rPr>
                <w:rFonts w:ascii="Arial" w:hAnsi="Arial" w:cs="Arial"/>
                <w:sz w:val="22"/>
              </w:rPr>
              <w:t>Forschungsdesiderat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592F67">
              <w:rPr>
                <w:rFonts w:ascii="Arial" w:hAnsi="Arial" w:cs="Arial"/>
                <w:sz w:val="22"/>
              </w:rPr>
              <w:t>im deutschdidaktischen Fokus</w:t>
            </w:r>
            <w:r>
              <w:rPr>
                <w:rFonts w:ascii="Arial" w:hAnsi="Arial" w:cs="Arial"/>
                <w:sz w:val="22"/>
              </w:rPr>
              <w:t xml:space="preserve">. </w:t>
            </w:r>
            <w:r w:rsidRPr="001471C2">
              <w:rPr>
                <w:rFonts w:ascii="Arial" w:hAnsi="Arial" w:cs="Arial"/>
                <w:sz w:val="22"/>
              </w:rPr>
              <w:t xml:space="preserve">In: </w:t>
            </w:r>
          </w:p>
          <w:p w14:paraId="479C3293" w14:textId="3D9F82FA" w:rsidR="00592F67" w:rsidRPr="001471C2" w:rsidRDefault="008D541F" w:rsidP="00D03E4F">
            <w:pPr>
              <w:rPr>
                <w:rFonts w:ascii="Arial" w:hAnsi="Arial" w:cs="Arial"/>
                <w:sz w:val="22"/>
              </w:rPr>
            </w:pPr>
            <w:hyperlink r:id="rId8" w:anchor="annotations:rfMwYiEnEeuY2esv1QmbFA" w:history="1">
              <w:r w:rsidR="001331B1" w:rsidRPr="001471C2">
                <w:rPr>
                  <w:rStyle w:val="Hyperlink"/>
                  <w:rFonts w:ascii="Arial" w:hAnsi="Arial" w:cs="Arial"/>
                  <w:sz w:val="22"/>
                </w:rPr>
                <w:t>https://axelkrommer.files.wordpress.com/2020/10/frederking-krommer-2019-digitale-textkompetenzpdf-1.pdf#annotations:rfMwYiEnEeuY2esv1QmbFA</w:t>
              </w:r>
            </w:hyperlink>
          </w:p>
          <w:p w14:paraId="375D116F" w14:textId="1CA8EEBB" w:rsidR="001331B1" w:rsidRPr="001471C2" w:rsidRDefault="001331B1" w:rsidP="00D03E4F">
            <w:pPr>
              <w:rPr>
                <w:rFonts w:ascii="Arial" w:hAnsi="Arial" w:cs="Arial"/>
                <w:sz w:val="22"/>
              </w:rPr>
            </w:pPr>
            <w:r w:rsidRPr="001471C2">
              <w:rPr>
                <w:rFonts w:ascii="Arial" w:hAnsi="Arial" w:cs="Arial"/>
                <w:sz w:val="22"/>
              </w:rPr>
              <w:t>(letzter Abruf am 09.03.2021)</w:t>
            </w:r>
          </w:p>
          <w:p w14:paraId="31FDB175" w14:textId="3B56ABF4" w:rsidR="0049603D" w:rsidRPr="00266E3D" w:rsidRDefault="004C15A5" w:rsidP="00511DAF">
            <w:pPr>
              <w:rPr>
                <w:rFonts w:ascii="Arial" w:hAnsi="Arial" w:cs="Arial"/>
                <w:sz w:val="22"/>
              </w:rPr>
            </w:pPr>
            <w:r w:rsidRPr="001471C2">
              <w:rPr>
                <w:rFonts w:ascii="Arial" w:hAnsi="Arial" w:cs="Arial"/>
                <w:sz w:val="22"/>
              </w:rPr>
              <w:br/>
            </w:r>
            <w:r w:rsidR="00511DAF">
              <w:rPr>
                <w:rFonts w:ascii="Arial" w:hAnsi="Arial" w:cs="Arial"/>
                <w:sz w:val="22"/>
              </w:rPr>
              <w:t xml:space="preserve">Es gibt verschiedene Tools, mit denen die oben beschriebenen Kompetenzen umgesetzt werden können. In dieser Methodenkarte wird beispielhaft </w:t>
            </w:r>
            <w:r w:rsidR="00511DAF" w:rsidRPr="00511DAF">
              <w:rPr>
                <w:rFonts w:ascii="Arial" w:hAnsi="Arial" w:cs="Arial"/>
                <w:b/>
                <w:bCs/>
                <w:sz w:val="22"/>
              </w:rPr>
              <w:t>Hypothes.is</w:t>
            </w:r>
            <w:r w:rsidR="00511DAF">
              <w:rPr>
                <w:rFonts w:ascii="Arial" w:hAnsi="Arial" w:cs="Arial"/>
                <w:sz w:val="22"/>
              </w:rPr>
              <w:t xml:space="preserve"> (</w:t>
            </w:r>
            <w:hyperlink r:id="rId9" w:history="1">
              <w:r w:rsidR="007E1326" w:rsidRPr="00C23E72">
                <w:rPr>
                  <w:rStyle w:val="Hyperlink"/>
                  <w:rFonts w:ascii="Arial" w:hAnsi="Arial" w:cs="Arial"/>
                  <w:sz w:val="22"/>
                </w:rPr>
                <w:t>https://web.hypothes.is</w:t>
              </w:r>
            </w:hyperlink>
            <w:r w:rsidR="007E1326">
              <w:rPr>
                <w:rFonts w:ascii="Arial" w:hAnsi="Arial" w:cs="Arial"/>
                <w:sz w:val="22"/>
              </w:rPr>
              <w:t xml:space="preserve">) </w:t>
            </w:r>
            <w:r w:rsidR="00511DAF">
              <w:rPr>
                <w:rFonts w:ascii="Arial" w:hAnsi="Arial" w:cs="Arial"/>
                <w:sz w:val="22"/>
              </w:rPr>
              <w:t>vorgestellt</w:t>
            </w:r>
            <w:r w:rsidR="001471C2">
              <w:rPr>
                <w:rFonts w:ascii="Arial" w:hAnsi="Arial" w:cs="Arial"/>
                <w:sz w:val="22"/>
              </w:rPr>
              <w:t xml:space="preserve">; es sei als Alternative noch </w:t>
            </w:r>
            <w:hyperlink r:id="rId10" w:history="1">
              <w:r w:rsidR="001471C2" w:rsidRPr="002E60B9">
                <w:rPr>
                  <w:rStyle w:val="Hyperlink"/>
                  <w:rFonts w:ascii="Arial" w:hAnsi="Arial" w:cs="Arial"/>
                  <w:sz w:val="22"/>
                </w:rPr>
                <w:t>https://marker.to</w:t>
              </w:r>
            </w:hyperlink>
            <w:r w:rsidR="001471C2">
              <w:rPr>
                <w:rFonts w:ascii="Arial" w:hAnsi="Arial" w:cs="Arial"/>
                <w:sz w:val="22"/>
              </w:rPr>
              <w:t xml:space="preserve"> genannt.</w:t>
            </w:r>
          </w:p>
          <w:p w14:paraId="320C7404" w14:textId="17DB3D59" w:rsidR="00266E3D" w:rsidRPr="00266E3D" w:rsidRDefault="004C15A5" w:rsidP="00D03E4F">
            <w:pPr>
              <w:rPr>
                <w:rFonts w:ascii="Arial" w:hAnsi="Arial" w:cs="Arial"/>
                <w:sz w:val="22"/>
              </w:rPr>
            </w:pPr>
            <w:r w:rsidRPr="00266E3D">
              <w:rPr>
                <w:rFonts w:ascii="Arial" w:hAnsi="Arial" w:cs="Arial"/>
                <w:sz w:val="22"/>
              </w:rPr>
              <w:t xml:space="preserve">(letzter Abruf </w:t>
            </w:r>
            <w:r w:rsidR="007E1326">
              <w:rPr>
                <w:rFonts w:ascii="Arial" w:hAnsi="Arial" w:cs="Arial"/>
                <w:sz w:val="22"/>
              </w:rPr>
              <w:t xml:space="preserve">am </w:t>
            </w:r>
            <w:r w:rsidR="00E6160B">
              <w:rPr>
                <w:rFonts w:ascii="Arial" w:hAnsi="Arial" w:cs="Arial"/>
                <w:sz w:val="22"/>
              </w:rPr>
              <w:t>09</w:t>
            </w:r>
            <w:r w:rsidRPr="00266E3D">
              <w:rPr>
                <w:rFonts w:ascii="Arial" w:hAnsi="Arial" w:cs="Arial"/>
                <w:sz w:val="22"/>
              </w:rPr>
              <w:t>.</w:t>
            </w:r>
            <w:r w:rsidR="002A574C" w:rsidRPr="00266E3D">
              <w:rPr>
                <w:rFonts w:ascii="Arial" w:hAnsi="Arial" w:cs="Arial"/>
                <w:sz w:val="22"/>
              </w:rPr>
              <w:t>0</w:t>
            </w:r>
            <w:r w:rsidR="00E6160B">
              <w:rPr>
                <w:rFonts w:ascii="Arial" w:hAnsi="Arial" w:cs="Arial"/>
                <w:sz w:val="22"/>
              </w:rPr>
              <w:t>3</w:t>
            </w:r>
            <w:r w:rsidRPr="00266E3D">
              <w:rPr>
                <w:rFonts w:ascii="Arial" w:hAnsi="Arial" w:cs="Arial"/>
                <w:sz w:val="22"/>
              </w:rPr>
              <w:t>.20</w:t>
            </w:r>
            <w:r w:rsidR="002A574C" w:rsidRPr="00266E3D">
              <w:rPr>
                <w:rFonts w:ascii="Arial" w:hAnsi="Arial" w:cs="Arial"/>
                <w:sz w:val="22"/>
              </w:rPr>
              <w:t>2</w:t>
            </w:r>
            <w:r w:rsidR="00E6160B">
              <w:rPr>
                <w:rFonts w:ascii="Arial" w:hAnsi="Arial" w:cs="Arial"/>
                <w:sz w:val="22"/>
              </w:rPr>
              <w:t>1</w:t>
            </w:r>
            <w:r w:rsidRPr="00266E3D">
              <w:rPr>
                <w:rFonts w:ascii="Arial" w:hAnsi="Arial" w:cs="Arial"/>
                <w:sz w:val="22"/>
              </w:rPr>
              <w:t>)</w:t>
            </w:r>
          </w:p>
        </w:tc>
      </w:tr>
      <w:tr w:rsidR="006F13D7" w:rsidRPr="006F13D7" w14:paraId="12C17543" w14:textId="77777777" w:rsidTr="00D03E4F">
        <w:tc>
          <w:tcPr>
            <w:tcW w:w="2375" w:type="dxa"/>
          </w:tcPr>
          <w:p w14:paraId="516E907A" w14:textId="77777777" w:rsidR="006F13D7" w:rsidRPr="006F13D7" w:rsidRDefault="006F13D7" w:rsidP="006F13D7">
            <w:pPr>
              <w:rPr>
                <w:rFonts w:ascii="Arial" w:hAnsi="Arial" w:cs="Arial"/>
                <w:b/>
                <w:sz w:val="22"/>
              </w:rPr>
            </w:pPr>
            <w:r w:rsidRPr="006F13D7">
              <w:rPr>
                <w:rFonts w:ascii="Arial" w:hAnsi="Arial" w:cs="Arial"/>
                <w:b/>
                <w:sz w:val="22"/>
              </w:rPr>
              <w:lastRenderedPageBreak/>
              <w:t xml:space="preserve">Materialien </w:t>
            </w:r>
          </w:p>
        </w:tc>
        <w:tc>
          <w:tcPr>
            <w:tcW w:w="6685" w:type="dxa"/>
          </w:tcPr>
          <w:p w14:paraId="19A9662C" w14:textId="6D2D6C9F" w:rsidR="002A574C" w:rsidRPr="00266E3D" w:rsidRDefault="002A574C" w:rsidP="005D0633">
            <w:pPr>
              <w:rPr>
                <w:rFonts w:ascii="Arial" w:hAnsi="Arial" w:cs="Arial"/>
                <w:sz w:val="22"/>
              </w:rPr>
            </w:pPr>
            <w:r w:rsidRPr="00266E3D">
              <w:rPr>
                <w:rFonts w:ascii="Arial" w:hAnsi="Arial" w:cs="Arial"/>
                <w:sz w:val="22"/>
              </w:rPr>
              <w:t>Gerät mit Internetzugang</w:t>
            </w:r>
          </w:p>
        </w:tc>
      </w:tr>
    </w:tbl>
    <w:p w14:paraId="2283F967" w14:textId="3C039E7D" w:rsidR="007E1326" w:rsidRDefault="007E1326" w:rsidP="006F13D7">
      <w:pPr>
        <w:rPr>
          <w:rFonts w:ascii="Arial" w:hAnsi="Arial" w:cs="Arial"/>
          <w:sz w:val="22"/>
        </w:rPr>
      </w:pPr>
    </w:p>
    <w:p w14:paraId="71E3F27B" w14:textId="2FC3220B" w:rsidR="007E1326" w:rsidRPr="007E1326" w:rsidRDefault="007E1326" w:rsidP="007E13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0"/>
          <w:szCs w:val="30"/>
        </w:rPr>
      </w:pPr>
      <w:r w:rsidRPr="007E1326">
        <w:rPr>
          <w:rFonts w:ascii="Arial" w:hAnsi="Arial" w:cs="Arial"/>
          <w:b/>
          <w:bCs/>
          <w:sz w:val="30"/>
          <w:szCs w:val="30"/>
        </w:rPr>
        <w:t>Wissensmanagement: Das Web kommentieren</w:t>
      </w:r>
    </w:p>
    <w:p w14:paraId="6BFDC9CC" w14:textId="34A65C30" w:rsidR="007E1326" w:rsidRPr="007E1326" w:rsidRDefault="007E1326" w:rsidP="007E13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0"/>
          <w:szCs w:val="30"/>
        </w:rPr>
      </w:pPr>
      <w:r w:rsidRPr="007E1326">
        <w:rPr>
          <w:rFonts w:ascii="Arial" w:hAnsi="Arial" w:cs="Arial"/>
          <w:b/>
          <w:bCs/>
          <w:sz w:val="30"/>
          <w:szCs w:val="30"/>
        </w:rPr>
        <w:t>Methodenkarte</w:t>
      </w:r>
      <w:r>
        <w:rPr>
          <w:rFonts w:ascii="Arial" w:hAnsi="Arial" w:cs="Arial"/>
          <w:b/>
          <w:bCs/>
          <w:sz w:val="30"/>
          <w:szCs w:val="30"/>
        </w:rPr>
        <w:t xml:space="preserve"> für Lehrer</w:t>
      </w:r>
    </w:p>
    <w:p w14:paraId="528F39D6" w14:textId="274E8171" w:rsidR="000843B7" w:rsidRDefault="00E6160B" w:rsidP="007E1326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Vorarbeiten: </w:t>
      </w:r>
      <w:r w:rsidR="007E1326">
        <w:rPr>
          <w:rFonts w:ascii="Arial" w:hAnsi="Arial" w:cs="Arial"/>
        </w:rPr>
        <w:t xml:space="preserve">Ein </w:t>
      </w:r>
      <w:r>
        <w:rPr>
          <w:rFonts w:ascii="Arial" w:hAnsi="Arial" w:cs="Arial"/>
        </w:rPr>
        <w:t xml:space="preserve">kostenloses </w:t>
      </w:r>
      <w:r w:rsidR="007E1326">
        <w:rPr>
          <w:rFonts w:ascii="Arial" w:hAnsi="Arial" w:cs="Arial"/>
        </w:rPr>
        <w:t>Konto auf w</w:t>
      </w:r>
      <w:r w:rsidR="002A7BF1">
        <w:rPr>
          <w:rFonts w:ascii="Arial" w:hAnsi="Arial" w:cs="Arial"/>
        </w:rPr>
        <w:t>ww</w:t>
      </w:r>
      <w:r w:rsidR="007E1326">
        <w:rPr>
          <w:rFonts w:ascii="Arial" w:hAnsi="Arial" w:cs="Arial"/>
        </w:rPr>
        <w:t xml:space="preserve">.hypothes.is </w:t>
      </w:r>
      <w:r w:rsidR="002A7BF1">
        <w:rPr>
          <w:rFonts w:ascii="Arial" w:hAnsi="Arial" w:cs="Arial"/>
        </w:rPr>
        <w:t>anlegen: Dafür braucht man eine E-Mail-Adresse</w:t>
      </w:r>
      <w:r>
        <w:rPr>
          <w:rFonts w:ascii="Arial" w:hAnsi="Arial" w:cs="Arial"/>
        </w:rPr>
        <w:t xml:space="preserve">. </w:t>
      </w:r>
    </w:p>
    <w:p w14:paraId="09C8A239" w14:textId="77777777" w:rsidR="00072A59" w:rsidRDefault="00072A59" w:rsidP="00072A59">
      <w:pPr>
        <w:pStyle w:val="Listenabsatz"/>
        <w:rPr>
          <w:rFonts w:ascii="Arial" w:hAnsi="Arial" w:cs="Arial"/>
        </w:rPr>
      </w:pPr>
    </w:p>
    <w:p w14:paraId="2525D940" w14:textId="710413D6" w:rsidR="00B02523" w:rsidRDefault="00B02523" w:rsidP="007E1326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Einstieg: Brainstorming (wenn jeder Teilnehmer ein Endgerät mit einem Internetzugang hat z.B. mit </w:t>
      </w:r>
      <w:hyperlink r:id="rId11" w:history="1">
        <w:r w:rsidRPr="00776DC0">
          <w:rPr>
            <w:rStyle w:val="Hyperlink"/>
            <w:rFonts w:ascii="Arial" w:hAnsi="Arial" w:cs="Arial"/>
          </w:rPr>
          <w:t>www.miro.com</w:t>
        </w:r>
      </w:hyperlink>
      <w:r>
        <w:rPr>
          <w:rFonts w:ascii="Arial" w:hAnsi="Arial" w:cs="Arial"/>
        </w:rPr>
        <w:t>) zum Thema „Literaturauswertung und Lesetechniken“ und Erfahrungsaustausch dazu im Plenum</w:t>
      </w:r>
    </w:p>
    <w:p w14:paraId="4479DC3F" w14:textId="77777777" w:rsidR="00072A59" w:rsidRPr="00072A59" w:rsidRDefault="00072A59" w:rsidP="00072A59">
      <w:pPr>
        <w:rPr>
          <w:rFonts w:ascii="Arial" w:hAnsi="Arial" w:cs="Arial"/>
        </w:rPr>
      </w:pPr>
    </w:p>
    <w:p w14:paraId="5C8D3A61" w14:textId="762FECA8" w:rsidR="00B02523" w:rsidRDefault="00B02523" w:rsidP="007E1326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Vorstellung verschiedener Möglichkeiten der Literaturauswertung und Lesetechniken (siehe ausgewählte ISB-Methodenkarten)</w:t>
      </w:r>
    </w:p>
    <w:p w14:paraId="2796E7A9" w14:textId="77777777" w:rsidR="00072A59" w:rsidRPr="00072A59" w:rsidRDefault="00072A59" w:rsidP="00072A59">
      <w:pPr>
        <w:rPr>
          <w:rFonts w:ascii="Arial" w:hAnsi="Arial" w:cs="Arial"/>
        </w:rPr>
      </w:pPr>
    </w:p>
    <w:p w14:paraId="4FCAB5E6" w14:textId="2CDE796B" w:rsidR="00B02523" w:rsidRDefault="00B02523" w:rsidP="007E1326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Vertiefung:</w:t>
      </w:r>
      <w:r w:rsidR="00585FB4">
        <w:rPr>
          <w:rFonts w:ascii="Arial" w:hAnsi="Arial" w:cs="Arial"/>
        </w:rPr>
        <w:t xml:space="preserve"> Immer mehr wissenschaftliche Literatur, die für eine W-Seminararbeit interessant ist, findet sich im Netz. Anders als bei der primär angebotenen linearen Lektüre eines Buches wird bei Texten im Netz primär ein nicht-lineares Leseangebot gemacht, da die Texte auf andere Texte verweisen. Dadurch fällt es den Nutzern häufig schwer, sich die Informationen zu merken oder gar die Struktur zu erfassen. Der das W-Seminar begleitende Leitfaden „PUNKT.landung“ aus dem Westermann-Verlag (2018) empfiehlt den Schülerinnen und Schülern z.B. „Texte auszudrucken, denn damit gewinnen Sie einen besseren Überblick und können Korrekturen vornehmen oder ‚richtig markieren‘“.</w:t>
      </w:r>
      <w:r w:rsidR="00AC44CA">
        <w:rPr>
          <w:rFonts w:ascii="Arial" w:hAnsi="Arial" w:cs="Arial"/>
        </w:rPr>
        <w:t xml:space="preserve"> (PUNKT.landung S. 25)</w:t>
      </w:r>
    </w:p>
    <w:p w14:paraId="66E9AAFB" w14:textId="3F7943DF" w:rsidR="00072A59" w:rsidRDefault="00AC44CA" w:rsidP="00072A59">
      <w:pPr>
        <w:pStyle w:val="Listenabsatz"/>
        <w:rPr>
          <w:rFonts w:ascii="Arial" w:hAnsi="Arial" w:cs="Arial"/>
        </w:rPr>
      </w:pPr>
      <w:r>
        <w:rPr>
          <w:rFonts w:ascii="Arial" w:hAnsi="Arial" w:cs="Arial"/>
        </w:rPr>
        <w:t>Mit verschiedenen digitalen Tools, kann aber dieses Wissensmanagement direkt im Internettext erfolgen:</w:t>
      </w:r>
    </w:p>
    <w:p w14:paraId="2A2D9CE7" w14:textId="77777777" w:rsidR="00072A59" w:rsidRPr="00072A59" w:rsidRDefault="00072A59" w:rsidP="00072A59">
      <w:pPr>
        <w:pStyle w:val="Listenabsatz"/>
        <w:rPr>
          <w:rFonts w:ascii="Arial" w:hAnsi="Arial" w:cs="Arial"/>
        </w:rPr>
      </w:pPr>
    </w:p>
    <w:p w14:paraId="7E9B65F6" w14:textId="281679BC" w:rsidR="00E6160B" w:rsidRDefault="00AC44CA" w:rsidP="007E1326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Anleitung: </w:t>
      </w:r>
      <w:hyperlink r:id="rId12" w:history="1">
        <w:r w:rsidR="00A91219" w:rsidRPr="00776DC0">
          <w:rPr>
            <w:rStyle w:val="Hyperlink"/>
            <w:rFonts w:ascii="Arial" w:hAnsi="Arial" w:cs="Arial"/>
          </w:rPr>
          <w:t>www.hypothes.is</w:t>
        </w:r>
      </w:hyperlink>
      <w:r w:rsidR="00A91219">
        <w:rPr>
          <w:rFonts w:ascii="Arial" w:hAnsi="Arial" w:cs="Arial"/>
        </w:rPr>
        <w:t xml:space="preserve"> öffnen. </w:t>
      </w:r>
      <w:r w:rsidR="00E6160B">
        <w:rPr>
          <w:rFonts w:ascii="Arial" w:hAnsi="Arial" w:cs="Arial"/>
        </w:rPr>
        <w:t>Unter dem Reiter „Paste a link“ wird eine Kopie des Ori</w:t>
      </w:r>
      <w:r w:rsidR="00B02523">
        <w:rPr>
          <w:rFonts w:ascii="Arial" w:hAnsi="Arial" w:cs="Arial"/>
        </w:rPr>
        <w:t xml:space="preserve">ginallinks eingefügt, der auf die zu bearbeitende Internetseite verweist. </w:t>
      </w:r>
      <w:r w:rsidR="00A91219">
        <w:rPr>
          <w:rFonts w:ascii="Arial" w:hAnsi="Arial" w:cs="Arial"/>
        </w:rPr>
        <w:t>Für das Beispiel wurde der Text von Frederking und Krommer verwendet (URL siehe „Hinweise“ auf Seite 1).</w:t>
      </w:r>
    </w:p>
    <w:p w14:paraId="3133A782" w14:textId="77777777" w:rsidR="00072A59" w:rsidRDefault="00072A59" w:rsidP="00072A59">
      <w:pPr>
        <w:pStyle w:val="Listenabsatz"/>
        <w:rPr>
          <w:rFonts w:ascii="Arial" w:hAnsi="Arial" w:cs="Arial"/>
        </w:rPr>
      </w:pPr>
    </w:p>
    <w:p w14:paraId="2394A029" w14:textId="5F4B77D7" w:rsidR="00072A59" w:rsidRDefault="00A91219" w:rsidP="00072A59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1331B1">
        <w:rPr>
          <w:rFonts w:ascii="Arial" w:hAnsi="Arial" w:cs="Arial"/>
        </w:rPr>
        <w:t>Annotate</w:t>
      </w:r>
      <w:r>
        <w:rPr>
          <w:rFonts w:ascii="Arial" w:hAnsi="Arial" w:cs="Arial"/>
        </w:rPr>
        <w:t>“</w:t>
      </w:r>
      <w:r w:rsidR="001331B1">
        <w:rPr>
          <w:rFonts w:ascii="Arial" w:hAnsi="Arial" w:cs="Arial"/>
        </w:rPr>
        <w:t xml:space="preserve"> drücken</w:t>
      </w:r>
    </w:p>
    <w:p w14:paraId="2449F237" w14:textId="77777777" w:rsidR="00072A59" w:rsidRPr="00072A59" w:rsidRDefault="00072A59" w:rsidP="00072A59">
      <w:pPr>
        <w:rPr>
          <w:rFonts w:ascii="Arial" w:hAnsi="Arial" w:cs="Arial"/>
        </w:rPr>
      </w:pPr>
    </w:p>
    <w:p w14:paraId="71BA3043" w14:textId="5C185AF4" w:rsidR="001331B1" w:rsidRDefault="00A91219" w:rsidP="007E1326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Die Originalseite</w:t>
      </w:r>
      <w:r w:rsidR="001331B1">
        <w:rPr>
          <w:rFonts w:ascii="Arial" w:hAnsi="Arial" w:cs="Arial"/>
        </w:rPr>
        <w:t xml:space="preserve"> wird via.hypothes.is aufgerufen und eröffnet </w:t>
      </w:r>
      <w:r>
        <w:rPr>
          <w:rFonts w:ascii="Arial" w:hAnsi="Arial" w:cs="Arial"/>
        </w:rPr>
        <w:t xml:space="preserve">so </w:t>
      </w:r>
      <w:r w:rsidR="001331B1">
        <w:rPr>
          <w:rFonts w:ascii="Arial" w:hAnsi="Arial" w:cs="Arial"/>
        </w:rPr>
        <w:t xml:space="preserve">die Möglichkeiten, Textteile zu markieren (Highlight) oder zu kommentieren (Annotate). </w:t>
      </w:r>
    </w:p>
    <w:p w14:paraId="051A6EE3" w14:textId="77777777" w:rsidR="00072A59" w:rsidRPr="00072A59" w:rsidRDefault="00072A59" w:rsidP="00072A59">
      <w:pPr>
        <w:pStyle w:val="Listenabsatz"/>
        <w:rPr>
          <w:rFonts w:ascii="Arial" w:hAnsi="Arial" w:cs="Arial"/>
        </w:rPr>
      </w:pPr>
    </w:p>
    <w:p w14:paraId="769D217B" w14:textId="77777777" w:rsidR="00072A59" w:rsidRDefault="00072A59" w:rsidP="00072A59">
      <w:pPr>
        <w:pStyle w:val="Listenabsatz"/>
        <w:rPr>
          <w:rFonts w:ascii="Arial" w:hAnsi="Arial" w:cs="Arial"/>
        </w:rPr>
      </w:pPr>
    </w:p>
    <w:p w14:paraId="1FB1079F" w14:textId="195C86A6" w:rsidR="001331B1" w:rsidRDefault="001331B1" w:rsidP="007E1326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Der Bearbeiter kann dann entscheiden, ob er die Kommentierung öffentlich (public) oder privat (only for me) speichern möchte.</w:t>
      </w:r>
    </w:p>
    <w:p w14:paraId="0DA6574A" w14:textId="77777777" w:rsidR="00072A59" w:rsidRDefault="00072A59" w:rsidP="00072A59">
      <w:pPr>
        <w:pStyle w:val="Listenabsatz"/>
        <w:rPr>
          <w:rFonts w:ascii="Arial" w:hAnsi="Arial" w:cs="Arial"/>
        </w:rPr>
      </w:pPr>
    </w:p>
    <w:p w14:paraId="7AEB4C39" w14:textId="5934DF4C" w:rsidR="001331B1" w:rsidRDefault="001331B1" w:rsidP="007E1326">
      <w:pPr>
        <w:pStyle w:val="Listenabsatz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Wenn man auf das Symbol für das eigene Profil klickt, kann man alle getätigten Annotationen und Markierungen auf den verschiedenen Quelltexten einsehen. Auch das Datum des Aufrufs wird mit angezeigt.</w:t>
      </w:r>
    </w:p>
    <w:p w14:paraId="5C674551" w14:textId="31A6C90F" w:rsidR="00072A59" w:rsidRDefault="00072A59" w:rsidP="00072A5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C1213" wp14:editId="1E94040C">
                <wp:simplePos x="0" y="0"/>
                <wp:positionH relativeFrom="column">
                  <wp:posOffset>5064365</wp:posOffset>
                </wp:positionH>
                <wp:positionV relativeFrom="paragraph">
                  <wp:posOffset>1606218</wp:posOffset>
                </wp:positionV>
                <wp:extent cx="266447" cy="2597806"/>
                <wp:effectExtent l="0" t="25400" r="51435" b="1841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447" cy="25978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E8F6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398.75pt;margin-top:126.45pt;width:21pt;height:204.5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779020" wp14:editId="18835A86">
                <wp:simplePos x="0" y="0"/>
                <wp:positionH relativeFrom="column">
                  <wp:posOffset>2084995</wp:posOffset>
                </wp:positionH>
                <wp:positionV relativeFrom="paragraph">
                  <wp:posOffset>3108013</wp:posOffset>
                </wp:positionV>
                <wp:extent cx="551062" cy="1096069"/>
                <wp:effectExtent l="0" t="0" r="33655" b="3429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062" cy="1096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D01C2" id="Gerade Verbindung mit Pfeil 7" o:spid="_x0000_s1026" type="#_x0000_t32" style="position:absolute;margin-left:164.15pt;margin-top:244.75pt;width:43.4pt;height:8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2141D" wp14:editId="3213072E">
                <wp:simplePos x="0" y="0"/>
                <wp:positionH relativeFrom="column">
                  <wp:posOffset>-34476</wp:posOffset>
                </wp:positionH>
                <wp:positionV relativeFrom="paragraph">
                  <wp:posOffset>1969556</wp:posOffset>
                </wp:positionV>
                <wp:extent cx="1023401" cy="2010468"/>
                <wp:effectExtent l="0" t="25400" r="43815" b="2159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3401" cy="20104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E0F7B" id="Gerade Verbindung mit Pfeil 4" o:spid="_x0000_s1026" type="#_x0000_t32" style="position:absolute;margin-left:-2.7pt;margin-top:155.1pt;width:80.6pt;height:158.3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09CB564" wp14:editId="5623C319">
            <wp:extent cx="5759450" cy="3366135"/>
            <wp:effectExtent l="0" t="0" r="635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7A20" w14:textId="6B8C1ACF" w:rsidR="00072A59" w:rsidRDefault="00072A59" w:rsidP="00072A59">
      <w:pPr>
        <w:rPr>
          <w:rFonts w:ascii="Arial" w:hAnsi="Arial" w:cs="Arial"/>
        </w:rPr>
      </w:pPr>
    </w:p>
    <w:p w14:paraId="3D23DA4B" w14:textId="31200BB5" w:rsidR="00072A59" w:rsidRDefault="00072A59" w:rsidP="00072A59">
      <w:pPr>
        <w:rPr>
          <w:rFonts w:ascii="Arial" w:hAnsi="Arial" w:cs="Arial"/>
        </w:rPr>
      </w:pPr>
    </w:p>
    <w:p w14:paraId="274F6BC6" w14:textId="18A4B615" w:rsidR="00072A59" w:rsidRDefault="00072A59" w:rsidP="00072A59">
      <w:pPr>
        <w:rPr>
          <w:rFonts w:ascii="Arial" w:hAnsi="Arial" w:cs="Arial"/>
        </w:rPr>
      </w:pPr>
      <w:r>
        <w:rPr>
          <w:rFonts w:ascii="Arial" w:hAnsi="Arial" w:cs="Arial"/>
        </w:rPr>
        <w:t>Markierte Zeile (Highlight)</w:t>
      </w:r>
    </w:p>
    <w:p w14:paraId="69179186" w14:textId="74E85DB4" w:rsidR="00072A59" w:rsidRPr="00072A59" w:rsidRDefault="00072A59" w:rsidP="00072A59">
      <w:pPr>
        <w:ind w:left="4240"/>
        <w:rPr>
          <w:rFonts w:ascii="Arial" w:hAnsi="Arial" w:cs="Arial"/>
        </w:rPr>
      </w:pPr>
      <w:r>
        <w:rPr>
          <w:rFonts w:ascii="Arial" w:hAnsi="Arial" w:cs="Arial"/>
        </w:rPr>
        <w:t>Markierte Textstelle, zu der eine Kommentierung (Annotate) durch den Bearbeiter vorgenommen wurde</w:t>
      </w:r>
    </w:p>
    <w:sectPr w:rsidR="00072A59" w:rsidRPr="00072A59" w:rsidSect="00DE7E3D">
      <w:headerReference w:type="default" r:id="rId14"/>
      <w:footerReference w:type="default" r:id="rId15"/>
      <w:pgSz w:w="11906" w:h="16838" w:code="9"/>
      <w:pgMar w:top="1418" w:right="1418" w:bottom="851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CAEBD" w14:textId="77777777" w:rsidR="008D541F" w:rsidRDefault="008D541F" w:rsidP="00DE7E3D">
      <w:pPr>
        <w:spacing w:after="0" w:line="240" w:lineRule="auto"/>
      </w:pPr>
      <w:r>
        <w:separator/>
      </w:r>
    </w:p>
  </w:endnote>
  <w:endnote w:type="continuationSeparator" w:id="0">
    <w:p w14:paraId="65293AD1" w14:textId="77777777" w:rsidR="008D541F" w:rsidRDefault="008D541F" w:rsidP="00DE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eeSans">
    <w:altName w:val="Times New Roman"/>
    <w:panose1 w:val="020B0604020202020204"/>
    <w:charset w:val="00"/>
    <w:family w:val="swiss"/>
    <w:pitch w:val="variable"/>
    <w:sig w:usb0="E4028EFF" w:usb1="4000E1FF" w:usb2="0000102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781C2" w14:textId="77777777" w:rsidR="00DE7E3D" w:rsidRDefault="00DE7E3D" w:rsidP="00DE7E3D">
    <w:pPr>
      <w:pStyle w:val="Fuzeile"/>
      <w:jc w:val="center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E135E">
      <w:rPr>
        <w:noProof/>
      </w:rPr>
      <w:t>2</w:t>
    </w:r>
    <w:r>
      <w:fldChar w:fldCharType="end"/>
    </w:r>
    <w:r>
      <w:t xml:space="preserve"> von </w:t>
    </w:r>
    <w:fldSimple w:instr=" NUMPAGES   \* MERGEFORMAT ">
      <w:r w:rsidR="007E135E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ACC585" w14:textId="77777777" w:rsidR="008D541F" w:rsidRDefault="008D541F" w:rsidP="00DE7E3D">
      <w:pPr>
        <w:spacing w:after="0" w:line="240" w:lineRule="auto"/>
      </w:pPr>
      <w:r>
        <w:separator/>
      </w:r>
    </w:p>
  </w:footnote>
  <w:footnote w:type="continuationSeparator" w:id="0">
    <w:p w14:paraId="59B6A0BC" w14:textId="77777777" w:rsidR="008D541F" w:rsidRDefault="008D541F" w:rsidP="00DE7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357" w:type="dxa"/>
      <w:tblInd w:w="-14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702"/>
      <w:gridCol w:w="140"/>
      <w:gridCol w:w="7515"/>
    </w:tblGrid>
    <w:tr w:rsidR="00DE7E3D" w:rsidRPr="00516DB0" w14:paraId="2DA6A773" w14:textId="77777777" w:rsidTr="00A30E27">
      <w:trPr>
        <w:trHeight w:val="997"/>
      </w:trPr>
      <w:tc>
        <w:tcPr>
          <w:tcW w:w="1702" w:type="dxa"/>
          <w:tcBorders>
            <w:bottom w:val="single" w:sz="48" w:space="0" w:color="C0C0C0"/>
            <w:right w:val="single" w:sz="48" w:space="0" w:color="C0C0C0"/>
          </w:tcBorders>
        </w:tcPr>
        <w:p w14:paraId="54CF4F3E" w14:textId="77777777" w:rsidR="00DE7E3D" w:rsidRPr="00516DB0" w:rsidRDefault="00502ABD" w:rsidP="00DE7E3D">
          <w:pPr>
            <w:pStyle w:val="Kopfzeile"/>
            <w:rPr>
              <w:rFonts w:ascii="Arial" w:hAnsi="Arial" w:cs="Arial"/>
            </w:rPr>
          </w:pPr>
          <w:r w:rsidRPr="00516DB0">
            <w:rPr>
              <w:rFonts w:ascii="Arial" w:hAnsi="Arial" w:cs="Arial"/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04912A84" wp14:editId="5018C0BA">
                <wp:simplePos x="0" y="0"/>
                <wp:positionH relativeFrom="column">
                  <wp:align>center</wp:align>
                </wp:positionH>
                <wp:positionV relativeFrom="paragraph">
                  <wp:posOffset>70485</wp:posOffset>
                </wp:positionV>
                <wp:extent cx="523875" cy="555625"/>
                <wp:effectExtent l="0" t="0" r="9525" b="0"/>
                <wp:wrapNone/>
                <wp:docPr id="1" name="Grafik 2" descr="ISB_ohneClaim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ISB_ohneClaim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301FE560" w14:textId="77777777" w:rsidR="00DE7E3D" w:rsidRPr="00516DB0" w:rsidRDefault="00DE7E3D" w:rsidP="00DE7E3D">
          <w:pPr>
            <w:pStyle w:val="Kopfzeile"/>
            <w:rPr>
              <w:rFonts w:ascii="Arial" w:hAnsi="Arial" w:cs="Arial"/>
            </w:rPr>
          </w:pPr>
        </w:p>
      </w:tc>
      <w:tc>
        <w:tcPr>
          <w:tcW w:w="7515" w:type="dxa"/>
          <w:tcBorders>
            <w:left w:val="single" w:sz="48" w:space="0" w:color="008000"/>
            <w:bottom w:val="single" w:sz="48" w:space="0" w:color="008000"/>
          </w:tcBorders>
        </w:tcPr>
        <w:p w14:paraId="52AF6446" w14:textId="77777777" w:rsidR="00DE7E3D" w:rsidRPr="00974483" w:rsidRDefault="00F21B36" w:rsidP="00DE7E3D">
          <w:pPr>
            <w:pStyle w:val="Kopfzeile"/>
            <w:rPr>
              <w:rFonts w:ascii="Arial" w:hAnsi="Arial" w:cs="Arial"/>
              <w:sz w:val="26"/>
              <w:szCs w:val="26"/>
            </w:rPr>
          </w:pPr>
          <w:r w:rsidRPr="00974483">
            <w:rPr>
              <w:rFonts w:ascii="Arial" w:hAnsi="Arial" w:cs="Arial"/>
              <w:sz w:val="26"/>
              <w:szCs w:val="26"/>
            </w:rPr>
            <w:t>Leseförderung als Aufgabe aller Fächer</w:t>
          </w:r>
          <w:r w:rsidR="00974483" w:rsidRPr="00974483">
            <w:rPr>
              <w:rFonts w:ascii="Arial" w:hAnsi="Arial" w:cs="Arial"/>
              <w:sz w:val="26"/>
              <w:szCs w:val="26"/>
            </w:rPr>
            <w:t xml:space="preserve"> – Methodenspeicher </w:t>
          </w:r>
        </w:p>
      </w:tc>
    </w:tr>
  </w:tbl>
  <w:p w14:paraId="6D72AE55" w14:textId="77777777" w:rsidR="00DE7E3D" w:rsidRPr="00516DB0" w:rsidRDefault="00DE7E3D" w:rsidP="00F21B36">
    <w:pPr>
      <w:pStyle w:val="Kopfzeileunten"/>
      <w:ind w:left="0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93CBD"/>
    <w:multiLevelType w:val="hybridMultilevel"/>
    <w:tmpl w:val="4D1A40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82F69"/>
    <w:multiLevelType w:val="hybridMultilevel"/>
    <w:tmpl w:val="047EB0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776C9"/>
    <w:multiLevelType w:val="hybridMultilevel"/>
    <w:tmpl w:val="B5286D20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 w15:restartNumberingAfterBreak="0">
    <w:nsid w:val="3C4D1DCB"/>
    <w:multiLevelType w:val="hybridMultilevel"/>
    <w:tmpl w:val="5C2EB58E"/>
    <w:lvl w:ilvl="0" w:tplc="9A80B0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A90710"/>
    <w:multiLevelType w:val="hybridMultilevel"/>
    <w:tmpl w:val="131C78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B1972"/>
    <w:multiLevelType w:val="hybridMultilevel"/>
    <w:tmpl w:val="CC64AD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5C2E8F"/>
    <w:multiLevelType w:val="hybridMultilevel"/>
    <w:tmpl w:val="D04A29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2F1540"/>
    <w:multiLevelType w:val="hybridMultilevel"/>
    <w:tmpl w:val="4B042E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5B8"/>
    <w:rsid w:val="00014D3F"/>
    <w:rsid w:val="0003512A"/>
    <w:rsid w:val="0006681E"/>
    <w:rsid w:val="00072A59"/>
    <w:rsid w:val="000843B7"/>
    <w:rsid w:val="000C6162"/>
    <w:rsid w:val="000E1631"/>
    <w:rsid w:val="001122DD"/>
    <w:rsid w:val="001331B1"/>
    <w:rsid w:val="001406D6"/>
    <w:rsid w:val="00141EC8"/>
    <w:rsid w:val="001471C2"/>
    <w:rsid w:val="00170559"/>
    <w:rsid w:val="00175D4F"/>
    <w:rsid w:val="001815A2"/>
    <w:rsid w:val="001A48B2"/>
    <w:rsid w:val="001B57C8"/>
    <w:rsid w:val="001B688E"/>
    <w:rsid w:val="00212991"/>
    <w:rsid w:val="00224CB8"/>
    <w:rsid w:val="002272C9"/>
    <w:rsid w:val="0023155B"/>
    <w:rsid w:val="00236451"/>
    <w:rsid w:val="00246D32"/>
    <w:rsid w:val="00253455"/>
    <w:rsid w:val="002541EE"/>
    <w:rsid w:val="00266E3D"/>
    <w:rsid w:val="00267701"/>
    <w:rsid w:val="00272CDB"/>
    <w:rsid w:val="00277FDE"/>
    <w:rsid w:val="0028272F"/>
    <w:rsid w:val="00286BA3"/>
    <w:rsid w:val="002A574C"/>
    <w:rsid w:val="002A7BF1"/>
    <w:rsid w:val="002B324D"/>
    <w:rsid w:val="002B35C3"/>
    <w:rsid w:val="002F225F"/>
    <w:rsid w:val="0034071A"/>
    <w:rsid w:val="00343CB6"/>
    <w:rsid w:val="00354318"/>
    <w:rsid w:val="0038049A"/>
    <w:rsid w:val="00384637"/>
    <w:rsid w:val="003A3139"/>
    <w:rsid w:val="003B638F"/>
    <w:rsid w:val="003C24A7"/>
    <w:rsid w:val="003D0E09"/>
    <w:rsid w:val="003F3607"/>
    <w:rsid w:val="0048606B"/>
    <w:rsid w:val="004919B8"/>
    <w:rsid w:val="00494EDE"/>
    <w:rsid w:val="0049603D"/>
    <w:rsid w:val="004C15A5"/>
    <w:rsid w:val="004C2B34"/>
    <w:rsid w:val="004C7A2D"/>
    <w:rsid w:val="00502ABD"/>
    <w:rsid w:val="00511DAF"/>
    <w:rsid w:val="00516DB0"/>
    <w:rsid w:val="005217B3"/>
    <w:rsid w:val="00542E2A"/>
    <w:rsid w:val="00551B11"/>
    <w:rsid w:val="00554D17"/>
    <w:rsid w:val="00556C6F"/>
    <w:rsid w:val="00561313"/>
    <w:rsid w:val="00582276"/>
    <w:rsid w:val="00585FB4"/>
    <w:rsid w:val="00587B4D"/>
    <w:rsid w:val="00592F01"/>
    <w:rsid w:val="00592F67"/>
    <w:rsid w:val="005B65AF"/>
    <w:rsid w:val="005C05B8"/>
    <w:rsid w:val="005C0D97"/>
    <w:rsid w:val="005D0633"/>
    <w:rsid w:val="00600287"/>
    <w:rsid w:val="00602741"/>
    <w:rsid w:val="0061781B"/>
    <w:rsid w:val="00642C33"/>
    <w:rsid w:val="00657B7F"/>
    <w:rsid w:val="00684958"/>
    <w:rsid w:val="006F13D7"/>
    <w:rsid w:val="006F47E6"/>
    <w:rsid w:val="00711442"/>
    <w:rsid w:val="007745F7"/>
    <w:rsid w:val="00787D8B"/>
    <w:rsid w:val="00793B52"/>
    <w:rsid w:val="007B7337"/>
    <w:rsid w:val="007C23C9"/>
    <w:rsid w:val="007C58A8"/>
    <w:rsid w:val="007D0304"/>
    <w:rsid w:val="007E1326"/>
    <w:rsid w:val="007E135E"/>
    <w:rsid w:val="0080128C"/>
    <w:rsid w:val="00805020"/>
    <w:rsid w:val="0082045D"/>
    <w:rsid w:val="00843320"/>
    <w:rsid w:val="00854FB0"/>
    <w:rsid w:val="00857649"/>
    <w:rsid w:val="00865966"/>
    <w:rsid w:val="008879AF"/>
    <w:rsid w:val="008D541F"/>
    <w:rsid w:val="008D65F9"/>
    <w:rsid w:val="008E0B5C"/>
    <w:rsid w:val="008F02DA"/>
    <w:rsid w:val="008F3071"/>
    <w:rsid w:val="008F66C1"/>
    <w:rsid w:val="009425B0"/>
    <w:rsid w:val="009550A9"/>
    <w:rsid w:val="00955C10"/>
    <w:rsid w:val="009639D0"/>
    <w:rsid w:val="00974483"/>
    <w:rsid w:val="00997206"/>
    <w:rsid w:val="009A3B1E"/>
    <w:rsid w:val="009E2485"/>
    <w:rsid w:val="009E4FF5"/>
    <w:rsid w:val="00A27C18"/>
    <w:rsid w:val="00A30E27"/>
    <w:rsid w:val="00A537CE"/>
    <w:rsid w:val="00A77419"/>
    <w:rsid w:val="00A83921"/>
    <w:rsid w:val="00A91219"/>
    <w:rsid w:val="00A94084"/>
    <w:rsid w:val="00AA18A2"/>
    <w:rsid w:val="00AB72A3"/>
    <w:rsid w:val="00AC44CA"/>
    <w:rsid w:val="00AD4624"/>
    <w:rsid w:val="00B02523"/>
    <w:rsid w:val="00B31FC1"/>
    <w:rsid w:val="00B6565D"/>
    <w:rsid w:val="00B83BBA"/>
    <w:rsid w:val="00BC45CC"/>
    <w:rsid w:val="00BE5206"/>
    <w:rsid w:val="00BF16B4"/>
    <w:rsid w:val="00C30163"/>
    <w:rsid w:val="00C31C17"/>
    <w:rsid w:val="00C556E5"/>
    <w:rsid w:val="00C75EEB"/>
    <w:rsid w:val="00C76262"/>
    <w:rsid w:val="00C8657A"/>
    <w:rsid w:val="00C9483A"/>
    <w:rsid w:val="00C94AED"/>
    <w:rsid w:val="00CB2BD9"/>
    <w:rsid w:val="00CB2E8C"/>
    <w:rsid w:val="00CE59A0"/>
    <w:rsid w:val="00D03E4F"/>
    <w:rsid w:val="00D11FA6"/>
    <w:rsid w:val="00D12BAC"/>
    <w:rsid w:val="00D1370C"/>
    <w:rsid w:val="00D2779B"/>
    <w:rsid w:val="00D60BF3"/>
    <w:rsid w:val="00D61EFF"/>
    <w:rsid w:val="00D621FB"/>
    <w:rsid w:val="00D76C7E"/>
    <w:rsid w:val="00DB2F6B"/>
    <w:rsid w:val="00DC15F5"/>
    <w:rsid w:val="00DE7E3D"/>
    <w:rsid w:val="00DF36F8"/>
    <w:rsid w:val="00E2000D"/>
    <w:rsid w:val="00E373F2"/>
    <w:rsid w:val="00E57C29"/>
    <w:rsid w:val="00E6160B"/>
    <w:rsid w:val="00E62D3D"/>
    <w:rsid w:val="00E82EB2"/>
    <w:rsid w:val="00EA1B00"/>
    <w:rsid w:val="00EC4284"/>
    <w:rsid w:val="00ED1350"/>
    <w:rsid w:val="00EF7599"/>
    <w:rsid w:val="00F03094"/>
    <w:rsid w:val="00F21B36"/>
    <w:rsid w:val="00F4684A"/>
    <w:rsid w:val="00F50329"/>
    <w:rsid w:val="00F63554"/>
    <w:rsid w:val="00F82F27"/>
    <w:rsid w:val="00FB0475"/>
    <w:rsid w:val="00FC0006"/>
    <w:rsid w:val="00FC1748"/>
    <w:rsid w:val="00FC4DE9"/>
    <w:rsid w:val="00FC5E6A"/>
    <w:rsid w:val="00FF3CE5"/>
    <w:rsid w:val="00FF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47B16E"/>
  <w15:docId w15:val="{9223DA9D-A9CB-9746-88E4-EB4865C7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3B52"/>
    <w:pPr>
      <w:spacing w:before="120" w:after="120" w:line="276" w:lineRule="auto"/>
    </w:pPr>
    <w:rPr>
      <w:rFonts w:ascii="FreeSans" w:hAnsi="FreeSan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2276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2276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82276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82276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582276"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link w:val="berschrift2"/>
    <w:uiPriority w:val="9"/>
    <w:rsid w:val="00582276"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582276"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link w:val="berschrift4"/>
    <w:uiPriority w:val="9"/>
    <w:rsid w:val="00582276"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link w:val="berschrift5"/>
    <w:uiPriority w:val="9"/>
    <w:rsid w:val="008F3071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sid w:val="008F3071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sid w:val="008F3071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sid w:val="008F3071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8F3071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58227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elZchn">
    <w:name w:val="Titel Zchn"/>
    <w:link w:val="Titel"/>
    <w:uiPriority w:val="10"/>
    <w:rsid w:val="00582276"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sid w:val="008F307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sid w:val="008F3071"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sid w:val="008F3071"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sid w:val="008F3071"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sid w:val="008F3071"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F3071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sid w:val="008F3071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sid w:val="008F3071"/>
    <w:rPr>
      <w:smallCaps/>
      <w:color w:val="C0504D"/>
      <w:u w:val="single"/>
    </w:rPr>
  </w:style>
  <w:style w:type="character" w:styleId="Buchtitel">
    <w:name w:val="Book Title"/>
    <w:uiPriority w:val="33"/>
    <w:qFormat/>
    <w:rsid w:val="008F3071"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nhideWhenUsed/>
    <w:rsid w:val="00C556E5"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character" w:customStyle="1" w:styleId="KopfzeileZchn">
    <w:name w:val="Kopfzeile Zchn"/>
    <w:link w:val="Kopfzeile"/>
    <w:rsid w:val="00C556E5"/>
    <w:rPr>
      <w:rFonts w:ascii="FreeSans" w:hAnsi="FreeSans"/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30E27"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FuzeileZchn">
    <w:name w:val="Fußzeile Zchn"/>
    <w:link w:val="Fuzeile"/>
    <w:uiPriority w:val="99"/>
    <w:rsid w:val="00A30E27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qFormat/>
    <w:rsid w:val="00587B4D"/>
    <w:pPr>
      <w:spacing w:before="40" w:after="240"/>
      <w:ind w:left="1985"/>
    </w:pPr>
    <w:rPr>
      <w:color w:val="595959" w:themeColor="text1" w:themeTint="A6"/>
      <w:sz w:val="20"/>
    </w:rPr>
  </w:style>
  <w:style w:type="character" w:customStyle="1" w:styleId="KopfzeileuntenZchn">
    <w:name w:val="Kopfzeile unten Zchn"/>
    <w:link w:val="Kopfzeileunten"/>
    <w:rsid w:val="00587B4D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5D4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5D4F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974483"/>
    <w:pPr>
      <w:spacing w:before="0" w:after="160" w:line="259" w:lineRule="auto"/>
      <w:ind w:left="720"/>
      <w:contextualSpacing/>
    </w:pPr>
    <w:rPr>
      <w:rFonts w:ascii="Calibri" w:eastAsia="Batang" w:hAnsi="Calibri"/>
      <w:sz w:val="22"/>
    </w:rPr>
  </w:style>
  <w:style w:type="table" w:styleId="Tabellenraster">
    <w:name w:val="Table Grid"/>
    <w:basedOn w:val="NormaleTabelle"/>
    <w:uiPriority w:val="39"/>
    <w:rsid w:val="004C2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C0D9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D97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D97"/>
    <w:rPr>
      <w:rFonts w:ascii="FreeSans" w:hAnsi="FreeSans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D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D97"/>
    <w:rPr>
      <w:rFonts w:ascii="FreeSans" w:hAnsi="FreeSans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F4684A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4684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A18A2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6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9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xelkrommer.files.wordpress.com/2020/10/frederking-krommer-2019-digitale-textkompetenzpdf-1.pdf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ypothes.i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ro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arker.t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.hypothes.i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RHA~1\AppData\Local\Temp\Vorlage%20Serviceinformation%20LIS%20-%20Aufgabe%20-%202015-08-13%20-%20GYM-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86395-6522-D24C-B542-90F309EE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C:\Users\EBERHA~1\AppData\Local\Temp\Vorlage Serviceinformation LIS - Aufgabe - 2015-08-13 - GYM-3.dotx</Template>
  <TotalTime>0</TotalTime>
  <Pages>3</Pages>
  <Words>577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Illustrierende Aufgaben zum LehrplanPLUS</vt:lpstr>
    </vt:vector>
  </TitlesOfParts>
  <Company>Staatsinstitut für Schulqualität und Bildungsfor.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Illustrierende Aufgaben zum LehrplanPLUS</dc:title>
  <dc:creator>Pennekendorf Martina</dc:creator>
  <cp:lastModifiedBy>Matthias Ott</cp:lastModifiedBy>
  <cp:revision>6</cp:revision>
  <cp:lastPrinted>2018-06-13T09:48:00Z</cp:lastPrinted>
  <dcterms:created xsi:type="dcterms:W3CDTF">2020-04-14T09:04:00Z</dcterms:created>
  <dcterms:modified xsi:type="dcterms:W3CDTF">2021-04-28T14:27:00Z</dcterms:modified>
</cp:coreProperties>
</file>